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A92" w:rsidRPr="00A74A92" w:rsidRDefault="00A74A92" w:rsidP="00A74A92">
      <w:pPr>
        <w:spacing w:line="240" w:lineRule="auto"/>
        <w:ind w:leftChars="0" w:left="2" w:hanging="2"/>
        <w:rPr>
          <w:rFonts w:ascii="Roboto" w:eastAsia="Verdana" w:hAnsi="Roboto" w:cs="Verdana"/>
          <w:color w:val="000000"/>
        </w:rPr>
      </w:pPr>
      <w:r w:rsidRPr="00A74A92">
        <w:rPr>
          <w:rFonts w:ascii="Roboto" w:eastAsia="Verdana" w:hAnsi="Roboto" w:cs="Verdana"/>
          <w:b/>
          <w:color w:val="000000"/>
        </w:rPr>
        <w:t xml:space="preserve">Příloha č. 3 </w:t>
      </w:r>
    </w:p>
    <w:p w:rsidR="00A74A92" w:rsidRPr="00A74A92" w:rsidRDefault="00A74A92" w:rsidP="00A74A92">
      <w:pPr>
        <w:spacing w:line="240" w:lineRule="auto"/>
        <w:ind w:leftChars="0" w:left="2" w:hanging="2"/>
        <w:rPr>
          <w:rFonts w:ascii="Roboto" w:eastAsia="Verdana" w:hAnsi="Roboto" w:cs="Verdana"/>
          <w:color w:val="000000"/>
        </w:rPr>
      </w:pPr>
      <w:r w:rsidRPr="00A74A92">
        <w:rPr>
          <w:rFonts w:ascii="Roboto" w:eastAsia="Verdana" w:hAnsi="Roboto" w:cs="Verdana"/>
          <w:color w:val="000000"/>
        </w:rPr>
        <w:t xml:space="preserve">ke Smlouvě o poskytování sociální služby Chráněné bydlení Ledovec, </w:t>
      </w:r>
      <w:r w:rsidR="00877FB5">
        <w:rPr>
          <w:rFonts w:ascii="Roboto" w:eastAsia="Verdana" w:hAnsi="Roboto" w:cs="Verdana"/>
          <w:color w:val="000000"/>
        </w:rPr>
        <w:t xml:space="preserve">číslo: </w:t>
      </w:r>
      <w:bookmarkStart w:id="0" w:name="_GoBack"/>
      <w:bookmarkEnd w:id="0"/>
    </w:p>
    <w:p w:rsidR="00A74A92" w:rsidRPr="00A74A92" w:rsidRDefault="00A74A92" w:rsidP="00A74A92">
      <w:pPr>
        <w:spacing w:line="240" w:lineRule="auto"/>
        <w:ind w:leftChars="0" w:left="2" w:hanging="2"/>
        <w:rPr>
          <w:rFonts w:ascii="Roboto" w:eastAsia="Verdana" w:hAnsi="Roboto" w:cs="Verdana"/>
          <w:color w:val="000000"/>
        </w:rPr>
      </w:pPr>
    </w:p>
    <w:p w:rsidR="00A74A92" w:rsidRPr="00A74A92" w:rsidRDefault="00A74A92" w:rsidP="00A74A92">
      <w:pPr>
        <w:spacing w:line="240" w:lineRule="auto"/>
        <w:ind w:leftChars="0" w:left="2" w:hanging="2"/>
        <w:jc w:val="center"/>
        <w:rPr>
          <w:rFonts w:ascii="Roboto" w:eastAsia="Verdana" w:hAnsi="Roboto" w:cs="Verdana"/>
          <w:color w:val="000000"/>
        </w:rPr>
      </w:pPr>
      <w:r w:rsidRPr="00A74A92">
        <w:rPr>
          <w:rFonts w:ascii="Roboto" w:eastAsia="Verdana" w:hAnsi="Roboto" w:cs="Verdana"/>
          <w:b/>
          <w:color w:val="000000"/>
        </w:rPr>
        <w:t>Pravidla pro podávání a vyřizován</w:t>
      </w:r>
      <w:r w:rsidRPr="00A74A92">
        <w:rPr>
          <w:rFonts w:ascii="Roboto" w:eastAsia="Verdana" w:hAnsi="Roboto" w:cs="Verdana"/>
          <w:b/>
        </w:rPr>
        <w:t>í</w:t>
      </w:r>
      <w:r w:rsidRPr="00A74A92">
        <w:rPr>
          <w:rFonts w:ascii="Roboto" w:eastAsia="Verdana" w:hAnsi="Roboto" w:cs="Verdana"/>
          <w:b/>
          <w:color w:val="000000"/>
        </w:rPr>
        <w:t xml:space="preserve"> stížností na poskytování sociální služby Chráněné bydlení Ledovec</w:t>
      </w:r>
    </w:p>
    <w:p w:rsidR="00A74A92" w:rsidRPr="00A74A92" w:rsidRDefault="00A74A92" w:rsidP="00A74A92">
      <w:pPr>
        <w:spacing w:line="240" w:lineRule="auto"/>
        <w:ind w:leftChars="0" w:left="2" w:hanging="2"/>
        <w:jc w:val="center"/>
        <w:rPr>
          <w:rFonts w:ascii="Roboto" w:eastAsia="Verdana" w:hAnsi="Roboto" w:cs="Verdana"/>
          <w:color w:val="000000"/>
        </w:rPr>
      </w:pPr>
      <w:r w:rsidRPr="00A74A92">
        <w:rPr>
          <w:rFonts w:ascii="Roboto" w:eastAsia="Verdana" w:hAnsi="Roboto" w:cs="Verdana"/>
          <w:i/>
          <w:color w:val="000000"/>
        </w:rPr>
        <w:t xml:space="preserve"> </w:t>
      </w:r>
    </w:p>
    <w:p w:rsidR="00A74A92" w:rsidRPr="00A74A92" w:rsidRDefault="00A74A92" w:rsidP="00A74A92">
      <w:pPr>
        <w:spacing w:line="240" w:lineRule="auto"/>
        <w:ind w:leftChars="0" w:left="2" w:hanging="2"/>
        <w:rPr>
          <w:rFonts w:ascii="Roboto" w:eastAsia="Verdana" w:hAnsi="Roboto" w:cs="Verdana"/>
          <w:color w:val="000000"/>
        </w:rPr>
      </w:pPr>
      <w:r w:rsidRPr="00A74A92">
        <w:rPr>
          <w:rFonts w:ascii="Roboto" w:eastAsia="Verdana" w:hAnsi="Roboto" w:cs="Verdana"/>
          <w:b/>
          <w:color w:val="000000"/>
        </w:rPr>
        <w:t xml:space="preserve">Obecná ustanovení </w:t>
      </w:r>
    </w:p>
    <w:p w:rsidR="00A74A92" w:rsidRPr="00A74A92" w:rsidRDefault="00A74A92" w:rsidP="00A74A92">
      <w:pPr>
        <w:numPr>
          <w:ilvl w:val="0"/>
          <w:numId w:val="19"/>
        </w:numPr>
        <w:suppressAutoHyphens w:val="0"/>
        <w:spacing w:line="240" w:lineRule="auto"/>
        <w:ind w:leftChars="0" w:left="2" w:hanging="2"/>
        <w:jc w:val="both"/>
        <w:textDirection w:val="lrTb"/>
        <w:textAlignment w:val="auto"/>
        <w:rPr>
          <w:rFonts w:ascii="Roboto" w:eastAsia="Verdana" w:hAnsi="Roboto" w:cs="Verdana"/>
          <w:color w:val="000000"/>
        </w:rPr>
      </w:pPr>
      <w:r w:rsidRPr="00A74A92">
        <w:rPr>
          <w:rFonts w:ascii="Roboto" w:eastAsia="Verdana" w:hAnsi="Roboto" w:cs="Verdana"/>
          <w:color w:val="000000"/>
        </w:rPr>
        <w:t>Žádnou stížnost nepoužijeme proti člověku, který si stěžuje.</w:t>
      </w:r>
    </w:p>
    <w:p w:rsidR="00A74A92" w:rsidRPr="00A74A92" w:rsidRDefault="00A74A92" w:rsidP="00A74A92">
      <w:pPr>
        <w:numPr>
          <w:ilvl w:val="0"/>
          <w:numId w:val="19"/>
        </w:numPr>
        <w:suppressAutoHyphens w:val="0"/>
        <w:spacing w:line="240" w:lineRule="auto"/>
        <w:ind w:leftChars="0" w:left="2" w:hanging="2"/>
        <w:jc w:val="both"/>
        <w:textDirection w:val="lrTb"/>
        <w:textAlignment w:val="auto"/>
        <w:rPr>
          <w:rFonts w:ascii="Roboto" w:eastAsia="Verdana" w:hAnsi="Roboto" w:cs="Verdana"/>
        </w:rPr>
      </w:pPr>
      <w:r w:rsidRPr="00A74A92">
        <w:rPr>
          <w:rFonts w:ascii="Roboto" w:eastAsia="Verdana" w:hAnsi="Roboto" w:cs="Verdana"/>
          <w:color w:val="000000"/>
        </w:rPr>
        <w:t>Budeme se zabývat každou stížností (písemnou i ústní, i anonymní), avšak musí se tý</w:t>
      </w:r>
      <w:r w:rsidRPr="00A74A92">
        <w:rPr>
          <w:rFonts w:ascii="Roboto" w:eastAsia="Verdana" w:hAnsi="Roboto" w:cs="Verdana"/>
        </w:rPr>
        <w:t>kat skutečnosti, která nastala nejpozději v rámci jednoho roku od data podání stížnosti (tj. není starší než jeden rok)</w:t>
      </w:r>
      <w:r w:rsidRPr="00A74A92">
        <w:rPr>
          <w:rFonts w:ascii="Roboto" w:eastAsia="Verdana" w:hAnsi="Roboto" w:cs="Verdana"/>
          <w:color w:val="000000"/>
        </w:rPr>
        <w:t>.</w:t>
      </w:r>
    </w:p>
    <w:p w:rsidR="00A74A92" w:rsidRPr="00A74A92" w:rsidRDefault="00A74A92" w:rsidP="00A74A92">
      <w:pPr>
        <w:numPr>
          <w:ilvl w:val="0"/>
          <w:numId w:val="19"/>
        </w:numPr>
        <w:suppressAutoHyphens w:val="0"/>
        <w:spacing w:line="240" w:lineRule="auto"/>
        <w:ind w:leftChars="0" w:left="2" w:hanging="2"/>
        <w:jc w:val="both"/>
        <w:textDirection w:val="lrTb"/>
        <w:textAlignment w:val="auto"/>
        <w:rPr>
          <w:rFonts w:ascii="Roboto" w:eastAsia="Verdana" w:hAnsi="Roboto" w:cs="Verdana"/>
        </w:rPr>
      </w:pPr>
      <w:r w:rsidRPr="00A74A92">
        <w:rPr>
          <w:rFonts w:ascii="Roboto" w:eastAsia="Verdana" w:hAnsi="Roboto" w:cs="Verdana"/>
          <w:color w:val="000000"/>
        </w:rPr>
        <w:t>Každá stížnost je pro nás důležitá, protože pro nás znamená zpětnou vazbu, důvod k zamyšlení a možnost některé věci měnit a d</w:t>
      </w:r>
      <w:r w:rsidRPr="00A74A92">
        <w:rPr>
          <w:rFonts w:ascii="Roboto" w:eastAsia="Verdana" w:hAnsi="Roboto" w:cs="Verdana"/>
        </w:rPr>
        <w:t xml:space="preserve">ále se rozvíjet. </w:t>
      </w:r>
    </w:p>
    <w:p w:rsidR="00A74A92" w:rsidRPr="00A74A92" w:rsidRDefault="00A74A92" w:rsidP="00A74A92">
      <w:pPr>
        <w:numPr>
          <w:ilvl w:val="0"/>
          <w:numId w:val="19"/>
        </w:numPr>
        <w:suppressAutoHyphens w:val="0"/>
        <w:spacing w:line="240" w:lineRule="auto"/>
        <w:ind w:leftChars="0" w:left="2" w:hanging="2"/>
        <w:jc w:val="both"/>
        <w:textDirection w:val="lrTb"/>
        <w:textAlignment w:val="auto"/>
        <w:rPr>
          <w:rFonts w:ascii="Roboto" w:eastAsia="Verdana" w:hAnsi="Roboto" w:cs="Verdana"/>
        </w:rPr>
      </w:pPr>
      <w:r w:rsidRPr="00A74A92">
        <w:rPr>
          <w:rFonts w:ascii="Roboto" w:eastAsia="Verdana" w:hAnsi="Roboto" w:cs="Verdana"/>
          <w:color w:val="000000"/>
        </w:rPr>
        <w:t xml:space="preserve">Každou stížnost může </w:t>
      </w:r>
      <w:r w:rsidRPr="00A74A92">
        <w:rPr>
          <w:rFonts w:ascii="Roboto" w:eastAsia="Verdana" w:hAnsi="Roboto" w:cs="Verdana"/>
        </w:rPr>
        <w:t xml:space="preserve">stěžovatel </w:t>
      </w:r>
      <w:r w:rsidRPr="00A74A92">
        <w:rPr>
          <w:rFonts w:ascii="Roboto" w:eastAsia="Verdana" w:hAnsi="Roboto" w:cs="Verdana"/>
          <w:color w:val="000000"/>
        </w:rPr>
        <w:t>kdykoliv odvolat.</w:t>
      </w:r>
    </w:p>
    <w:p w:rsidR="00A74A92" w:rsidRPr="00A74A92" w:rsidRDefault="00A74A92" w:rsidP="00A74A92">
      <w:pPr>
        <w:spacing w:line="240" w:lineRule="auto"/>
        <w:ind w:leftChars="0" w:left="2" w:hanging="2"/>
        <w:jc w:val="both"/>
        <w:rPr>
          <w:rFonts w:ascii="Roboto" w:eastAsia="Verdana" w:hAnsi="Roboto" w:cs="Verdana"/>
        </w:rPr>
      </w:pPr>
    </w:p>
    <w:p w:rsidR="00A74A92" w:rsidRPr="00A74A92" w:rsidRDefault="00A74A92" w:rsidP="00A74A92">
      <w:pPr>
        <w:spacing w:line="240" w:lineRule="auto"/>
        <w:ind w:leftChars="0" w:left="2" w:hanging="2"/>
        <w:jc w:val="both"/>
        <w:rPr>
          <w:rFonts w:ascii="Roboto" w:eastAsia="Verdana" w:hAnsi="Roboto" w:cs="Verdana"/>
        </w:rPr>
      </w:pPr>
      <w:r w:rsidRPr="00A74A92">
        <w:rPr>
          <w:rFonts w:ascii="Roboto" w:eastAsia="Verdana" w:hAnsi="Roboto" w:cs="Verdana"/>
          <w:b/>
        </w:rPr>
        <w:t>Kdo si může na poskytování služby stěžovat</w:t>
      </w:r>
      <w:r w:rsidRPr="00A74A92">
        <w:rPr>
          <w:rFonts w:ascii="Roboto" w:eastAsia="Verdana" w:hAnsi="Roboto" w:cs="Verdana"/>
        </w:rPr>
        <w:t>:</w:t>
      </w:r>
    </w:p>
    <w:p w:rsidR="00A74A92" w:rsidRPr="00A74A92" w:rsidRDefault="00A74A92" w:rsidP="00A74A92">
      <w:pPr>
        <w:numPr>
          <w:ilvl w:val="0"/>
          <w:numId w:val="20"/>
        </w:numPr>
        <w:suppressAutoHyphens w:val="0"/>
        <w:spacing w:line="240" w:lineRule="auto"/>
        <w:ind w:leftChars="0" w:left="2" w:hanging="2"/>
        <w:textDirection w:val="lrTb"/>
        <w:textAlignment w:val="auto"/>
        <w:rPr>
          <w:rFonts w:ascii="Roboto" w:eastAsia="Verdana" w:hAnsi="Roboto" w:cs="Verdana"/>
        </w:rPr>
      </w:pPr>
      <w:r w:rsidRPr="00A74A92">
        <w:rPr>
          <w:rFonts w:ascii="Roboto" w:eastAsia="Verdana" w:hAnsi="Roboto" w:cs="Verdana"/>
        </w:rPr>
        <w:t>Uživatel (osoba), kterému je nebo byla poskytována sociální služba.</w:t>
      </w:r>
    </w:p>
    <w:p w:rsidR="00A74A92" w:rsidRPr="00A74A92" w:rsidRDefault="00A74A92" w:rsidP="00A74A92">
      <w:pPr>
        <w:numPr>
          <w:ilvl w:val="0"/>
          <w:numId w:val="20"/>
        </w:numPr>
        <w:suppressAutoHyphens w:val="0"/>
        <w:spacing w:line="240" w:lineRule="auto"/>
        <w:ind w:leftChars="0" w:left="2" w:hanging="2"/>
        <w:textDirection w:val="lrTb"/>
        <w:textAlignment w:val="auto"/>
        <w:rPr>
          <w:rFonts w:ascii="Roboto" w:eastAsia="Verdana" w:hAnsi="Roboto" w:cs="Verdana"/>
        </w:rPr>
      </w:pPr>
      <w:r w:rsidRPr="00A74A92">
        <w:rPr>
          <w:rFonts w:ascii="Roboto" w:eastAsia="Verdana" w:hAnsi="Roboto" w:cs="Verdana"/>
        </w:rPr>
        <w:t>Zákonný zástupce, opatrovník nebo podpůrce uživatele (osoby), kterému je nebo byla poskytována sociální služba.</w:t>
      </w:r>
    </w:p>
    <w:p w:rsidR="00A74A92" w:rsidRPr="00A74A92" w:rsidRDefault="00A74A92" w:rsidP="00A74A92">
      <w:pPr>
        <w:numPr>
          <w:ilvl w:val="0"/>
          <w:numId w:val="20"/>
        </w:numPr>
        <w:suppressAutoHyphens w:val="0"/>
        <w:spacing w:line="240" w:lineRule="auto"/>
        <w:ind w:leftChars="0" w:left="2" w:hanging="2"/>
        <w:textDirection w:val="lrTb"/>
        <w:textAlignment w:val="auto"/>
        <w:rPr>
          <w:rFonts w:ascii="Roboto" w:eastAsia="Verdana" w:hAnsi="Roboto" w:cs="Verdana"/>
        </w:rPr>
      </w:pPr>
      <w:r w:rsidRPr="00A74A92">
        <w:rPr>
          <w:rFonts w:ascii="Roboto" w:eastAsia="Verdana" w:hAnsi="Roboto" w:cs="Verdana"/>
        </w:rPr>
        <w:t>Osoba blízká, nemůže-li podat stížnost uživatel (osoba), které je nebo byla sociální služba poskytována, s ohledem na svůj zdravotní stav nebo proto, že zemřela.</w:t>
      </w:r>
    </w:p>
    <w:p w:rsidR="00A74A92" w:rsidRPr="00A74A92" w:rsidRDefault="00A74A92" w:rsidP="00A74A92">
      <w:pPr>
        <w:numPr>
          <w:ilvl w:val="0"/>
          <w:numId w:val="20"/>
        </w:numPr>
        <w:suppressAutoHyphens w:val="0"/>
        <w:spacing w:line="240" w:lineRule="auto"/>
        <w:ind w:leftChars="0" w:left="2" w:hanging="2"/>
        <w:textDirection w:val="lrTb"/>
        <w:textAlignment w:val="auto"/>
        <w:rPr>
          <w:rFonts w:ascii="Roboto" w:eastAsia="Verdana" w:hAnsi="Roboto" w:cs="Verdana"/>
        </w:rPr>
      </w:pPr>
      <w:r w:rsidRPr="00A74A92">
        <w:rPr>
          <w:rFonts w:ascii="Roboto" w:eastAsia="Verdana" w:hAnsi="Roboto" w:cs="Verdana"/>
        </w:rPr>
        <w:t>Osoba zmocněná osobou, které je nebo byla poskytována sociální služba.</w:t>
      </w:r>
    </w:p>
    <w:p w:rsidR="00A74A92" w:rsidRPr="00A74A92" w:rsidRDefault="00A74A92" w:rsidP="00A74A92">
      <w:pPr>
        <w:numPr>
          <w:ilvl w:val="0"/>
          <w:numId w:val="20"/>
        </w:numPr>
        <w:suppressAutoHyphens w:val="0"/>
        <w:spacing w:line="240" w:lineRule="auto"/>
        <w:ind w:leftChars="0" w:left="2" w:hanging="2"/>
        <w:textDirection w:val="lrTb"/>
        <w:textAlignment w:val="auto"/>
        <w:rPr>
          <w:rFonts w:ascii="Roboto" w:eastAsia="Verdana" w:hAnsi="Roboto" w:cs="Verdana"/>
        </w:rPr>
      </w:pPr>
      <w:r w:rsidRPr="00A74A92">
        <w:rPr>
          <w:rFonts w:ascii="Roboto" w:eastAsia="Verdana" w:hAnsi="Roboto" w:cs="Verdana"/>
        </w:rPr>
        <w:t>Člen domácnosti osoby, které je nebo byla poskytována sociální služba, oprávněný k zastupování této osoby podle občanského zákoníku.</w:t>
      </w:r>
    </w:p>
    <w:p w:rsidR="00A74A92" w:rsidRPr="00A74A92" w:rsidRDefault="00A74A92" w:rsidP="00A74A92">
      <w:pPr>
        <w:numPr>
          <w:ilvl w:val="0"/>
          <w:numId w:val="20"/>
        </w:numPr>
        <w:suppressAutoHyphens w:val="0"/>
        <w:spacing w:line="240" w:lineRule="auto"/>
        <w:ind w:leftChars="0" w:left="2" w:hanging="2"/>
        <w:textDirection w:val="lrTb"/>
        <w:textAlignment w:val="auto"/>
        <w:rPr>
          <w:rFonts w:ascii="Roboto" w:eastAsia="Verdana" w:hAnsi="Roboto" w:cs="Verdana"/>
        </w:rPr>
      </w:pPr>
      <w:r w:rsidRPr="00A74A92">
        <w:rPr>
          <w:rFonts w:ascii="Roboto" w:eastAsia="Verdana" w:hAnsi="Roboto" w:cs="Verdana"/>
        </w:rPr>
        <w:t>Zaměstnanec poskytovatele sociálních služeb.</w:t>
      </w:r>
    </w:p>
    <w:p w:rsidR="00A74A92" w:rsidRPr="00A74A92" w:rsidRDefault="00A74A92" w:rsidP="00A74A92">
      <w:pPr>
        <w:spacing w:line="240" w:lineRule="auto"/>
        <w:ind w:leftChars="0" w:left="2" w:hanging="2"/>
        <w:jc w:val="both"/>
        <w:rPr>
          <w:rFonts w:ascii="Roboto" w:eastAsia="Verdana" w:hAnsi="Roboto" w:cs="Verdana"/>
        </w:rPr>
      </w:pPr>
    </w:p>
    <w:p w:rsidR="00A74A92" w:rsidRPr="00A74A92" w:rsidRDefault="00A74A92" w:rsidP="00A74A92">
      <w:pPr>
        <w:spacing w:line="240" w:lineRule="auto"/>
        <w:ind w:leftChars="0" w:left="2" w:hanging="2"/>
        <w:rPr>
          <w:rFonts w:ascii="Roboto" w:eastAsia="Verdana" w:hAnsi="Roboto" w:cs="Verdana"/>
          <w:color w:val="000000"/>
        </w:rPr>
      </w:pPr>
      <w:r w:rsidRPr="00A74A92">
        <w:rPr>
          <w:rFonts w:ascii="Roboto" w:eastAsia="Verdana" w:hAnsi="Roboto" w:cs="Verdana"/>
          <w:b/>
          <w:color w:val="000000"/>
        </w:rPr>
        <w:t>Způsoby podání stížnosti</w:t>
      </w:r>
    </w:p>
    <w:p w:rsidR="00A74A92" w:rsidRPr="00A74A92" w:rsidRDefault="00A74A92" w:rsidP="00A74A92">
      <w:pPr>
        <w:numPr>
          <w:ilvl w:val="0"/>
          <w:numId w:val="21"/>
        </w:numPr>
        <w:suppressAutoHyphens w:val="0"/>
        <w:spacing w:line="240" w:lineRule="auto"/>
        <w:ind w:leftChars="0" w:left="2" w:hanging="2"/>
        <w:textDirection w:val="lrTb"/>
        <w:textAlignment w:val="auto"/>
        <w:rPr>
          <w:rFonts w:ascii="Roboto" w:eastAsia="Verdana" w:hAnsi="Roboto" w:cs="Verdana"/>
          <w:color w:val="000000"/>
        </w:rPr>
      </w:pPr>
      <w:r w:rsidRPr="00A74A92">
        <w:rPr>
          <w:rFonts w:ascii="Roboto" w:eastAsia="Verdana" w:hAnsi="Roboto" w:cs="Verdana"/>
          <w:color w:val="000000"/>
          <w:u w:val="single"/>
        </w:rPr>
        <w:t>Písemn</w:t>
      </w:r>
      <w:r w:rsidRPr="00A74A92">
        <w:rPr>
          <w:rFonts w:ascii="Roboto" w:eastAsia="Verdana" w:hAnsi="Roboto" w:cs="Verdana"/>
          <w:u w:val="single"/>
        </w:rPr>
        <w:t>ě</w:t>
      </w:r>
      <w:r w:rsidRPr="00A74A92">
        <w:rPr>
          <w:rFonts w:ascii="Roboto" w:eastAsia="Verdana" w:hAnsi="Roboto" w:cs="Verdana"/>
        </w:rPr>
        <w:t xml:space="preserve"> (je možné ji podat i anonymně)</w:t>
      </w:r>
    </w:p>
    <w:p w:rsidR="00A74A92" w:rsidRPr="00A74A92" w:rsidRDefault="00A74A92" w:rsidP="00A74A92">
      <w:pPr>
        <w:numPr>
          <w:ilvl w:val="0"/>
          <w:numId w:val="22"/>
        </w:numPr>
        <w:suppressAutoHyphens w:val="0"/>
        <w:spacing w:line="240" w:lineRule="auto"/>
        <w:ind w:leftChars="0" w:left="2" w:hanging="2"/>
        <w:textDirection w:val="lrTb"/>
        <w:textAlignment w:val="auto"/>
        <w:rPr>
          <w:rFonts w:ascii="Roboto" w:eastAsia="Verdana" w:hAnsi="Roboto" w:cs="Verdana"/>
        </w:rPr>
      </w:pPr>
      <w:r w:rsidRPr="00A74A92">
        <w:rPr>
          <w:rFonts w:ascii="Roboto" w:eastAsia="Verdana" w:hAnsi="Roboto" w:cs="Verdana"/>
        </w:rPr>
        <w:t>zaslat poštou:</w:t>
      </w:r>
    </w:p>
    <w:p w:rsidR="00A74A92" w:rsidRPr="00A74A92" w:rsidRDefault="00A74A92" w:rsidP="00A74A92">
      <w:pPr>
        <w:numPr>
          <w:ilvl w:val="0"/>
          <w:numId w:val="17"/>
        </w:numPr>
        <w:suppressAutoHyphens w:val="0"/>
        <w:spacing w:line="240" w:lineRule="auto"/>
        <w:ind w:leftChars="0" w:left="2" w:hanging="2"/>
        <w:textDirection w:val="lrTb"/>
        <w:textAlignment w:val="auto"/>
        <w:rPr>
          <w:rFonts w:ascii="Roboto" w:eastAsia="Verdana" w:hAnsi="Roboto" w:cs="Verdana"/>
        </w:rPr>
      </w:pPr>
      <w:r w:rsidRPr="00A74A92">
        <w:rPr>
          <w:rFonts w:ascii="Roboto" w:eastAsia="Verdana" w:hAnsi="Roboto" w:cs="Verdana"/>
        </w:rPr>
        <w:t xml:space="preserve">na adresu </w:t>
      </w:r>
      <w:r w:rsidRPr="00A74A92">
        <w:rPr>
          <w:rFonts w:ascii="Roboto" w:eastAsia="Verdana" w:hAnsi="Roboto" w:cs="Verdana"/>
          <w:color w:val="000000"/>
        </w:rPr>
        <w:t xml:space="preserve">Chráněné bydlení Ledovec, Palackého 16, 301 00 Plzeň (na obálku doporučujeme uvést </w:t>
      </w:r>
      <w:r w:rsidRPr="00A74A92">
        <w:rPr>
          <w:rFonts w:ascii="Roboto" w:eastAsia="Verdana" w:hAnsi="Roboto" w:cs="Verdana"/>
        </w:rPr>
        <w:t xml:space="preserve">“k rukám vedoucí služby”, nebo </w:t>
      </w:r>
    </w:p>
    <w:p w:rsidR="00A74A92" w:rsidRPr="00A74A92" w:rsidRDefault="00A74A92" w:rsidP="00A74A92">
      <w:pPr>
        <w:numPr>
          <w:ilvl w:val="0"/>
          <w:numId w:val="17"/>
        </w:numPr>
        <w:suppressAutoHyphens w:val="0"/>
        <w:spacing w:line="240" w:lineRule="auto"/>
        <w:ind w:leftChars="0" w:left="2" w:hanging="2"/>
        <w:textDirection w:val="lrTb"/>
        <w:textAlignment w:val="auto"/>
        <w:rPr>
          <w:rFonts w:ascii="Roboto" w:eastAsia="Verdana" w:hAnsi="Roboto" w:cs="Verdana"/>
        </w:rPr>
      </w:pPr>
      <w:r w:rsidRPr="00A74A92">
        <w:rPr>
          <w:rFonts w:ascii="Roboto" w:eastAsia="Verdana" w:hAnsi="Roboto" w:cs="Verdana"/>
          <w:color w:val="000000"/>
        </w:rPr>
        <w:t xml:space="preserve">na adresu </w:t>
      </w:r>
      <w:proofErr w:type="gramStart"/>
      <w:r w:rsidRPr="00A74A92">
        <w:rPr>
          <w:rFonts w:ascii="Roboto" w:eastAsia="Verdana" w:hAnsi="Roboto" w:cs="Verdana"/>
          <w:color w:val="000000"/>
        </w:rPr>
        <w:t>Ledovec - kancelář</w:t>
      </w:r>
      <w:proofErr w:type="gramEnd"/>
      <w:r w:rsidRPr="00A74A92">
        <w:rPr>
          <w:rFonts w:ascii="Roboto" w:eastAsia="Verdana" w:hAnsi="Roboto" w:cs="Verdana"/>
          <w:color w:val="000000"/>
        </w:rPr>
        <w:t xml:space="preserve"> ředitele, Karoliny Světlé </w:t>
      </w:r>
      <w:r w:rsidRPr="00A74A92">
        <w:rPr>
          <w:rFonts w:ascii="Roboto" w:eastAsia="Verdana" w:hAnsi="Roboto" w:cs="Verdana"/>
        </w:rPr>
        <w:t>13, Plzeň 323 00 (na obálku doporučujeme uvést “k rukám odborné vedoucí” nebo “k rukám ředitele”</w:t>
      </w:r>
    </w:p>
    <w:p w:rsidR="00A74A92" w:rsidRPr="00A74A92" w:rsidRDefault="00A74A92" w:rsidP="00A74A92">
      <w:pPr>
        <w:numPr>
          <w:ilvl w:val="0"/>
          <w:numId w:val="22"/>
        </w:numPr>
        <w:suppressAutoHyphens w:val="0"/>
        <w:spacing w:line="240" w:lineRule="auto"/>
        <w:ind w:leftChars="0" w:left="2" w:hanging="2"/>
        <w:textDirection w:val="lrTb"/>
        <w:textAlignment w:val="auto"/>
        <w:rPr>
          <w:rFonts w:ascii="Roboto" w:eastAsia="Verdana" w:hAnsi="Roboto" w:cs="Verdana"/>
        </w:rPr>
      </w:pPr>
      <w:r w:rsidRPr="00A74A92">
        <w:rPr>
          <w:rFonts w:ascii="Roboto" w:eastAsia="Verdana" w:hAnsi="Roboto" w:cs="Verdana"/>
        </w:rPr>
        <w:t>vhodit přímo do poštovní schránky označené nápisem Ledovec na výše uvedených adresách</w:t>
      </w:r>
    </w:p>
    <w:p w:rsidR="00A74A92" w:rsidRPr="00A74A92" w:rsidRDefault="00A74A92" w:rsidP="00A74A92">
      <w:pPr>
        <w:numPr>
          <w:ilvl w:val="0"/>
          <w:numId w:val="22"/>
        </w:numPr>
        <w:suppressAutoHyphens w:val="0"/>
        <w:spacing w:line="240" w:lineRule="auto"/>
        <w:ind w:leftChars="0" w:left="2" w:hanging="2"/>
        <w:textDirection w:val="lrTb"/>
        <w:textAlignment w:val="auto"/>
        <w:rPr>
          <w:rFonts w:ascii="Roboto" w:eastAsia="Verdana" w:hAnsi="Roboto" w:cs="Verdana"/>
        </w:rPr>
      </w:pPr>
      <w:r w:rsidRPr="00A74A92">
        <w:rPr>
          <w:rFonts w:ascii="Roboto" w:eastAsia="Verdana" w:hAnsi="Roboto" w:cs="Verdana"/>
        </w:rPr>
        <w:t xml:space="preserve">poslat elektronickou poštou na e-mail vedoucí týmu: </w:t>
      </w:r>
      <w:hyperlink r:id="rId8" w:history="1">
        <w:r w:rsidRPr="00A74A92">
          <w:rPr>
            <w:rStyle w:val="Hypertextovodkaz"/>
            <w:rFonts w:ascii="Roboto" w:eastAsia="Verdana" w:hAnsi="Roboto" w:cs="Verdana"/>
            <w:color w:val="1155CC"/>
          </w:rPr>
          <w:t>andrea.jaklova@ledovec.cz</w:t>
        </w:r>
      </w:hyperlink>
      <w:r w:rsidRPr="00A74A92">
        <w:rPr>
          <w:rFonts w:ascii="Roboto" w:eastAsia="Verdana" w:hAnsi="Roboto" w:cs="Verdana"/>
        </w:rPr>
        <w:t xml:space="preserve"> nebo na e-mail služby: </w:t>
      </w:r>
      <w:hyperlink r:id="rId9" w:history="1">
        <w:r w:rsidRPr="00A74A92">
          <w:rPr>
            <w:rStyle w:val="Hypertextovodkaz"/>
            <w:rFonts w:ascii="Roboto" w:eastAsia="Verdana" w:hAnsi="Roboto" w:cs="Verdana"/>
            <w:color w:val="1155CC"/>
          </w:rPr>
          <w:t>chb@ledovec.cz</w:t>
        </w:r>
      </w:hyperlink>
      <w:r w:rsidRPr="00A74A92">
        <w:rPr>
          <w:rFonts w:ascii="Roboto" w:eastAsia="Verdana" w:hAnsi="Roboto" w:cs="Verdana"/>
        </w:rPr>
        <w:t xml:space="preserve"> (do předmětu doporučujeme uvést “k rukám vedoucí služby”) nebo na e-mail odborné vedoucí: </w:t>
      </w:r>
      <w:hyperlink r:id="rId10" w:history="1">
        <w:r w:rsidRPr="00A74A92">
          <w:rPr>
            <w:rStyle w:val="Hypertextovodkaz"/>
            <w:rFonts w:ascii="Roboto" w:eastAsia="Verdana" w:hAnsi="Roboto" w:cs="Verdana"/>
            <w:color w:val="1155CC"/>
          </w:rPr>
          <w:t>drahomira.franzova@ledovec.cz</w:t>
        </w:r>
      </w:hyperlink>
    </w:p>
    <w:p w:rsidR="00A74A92" w:rsidRPr="00A74A92" w:rsidRDefault="00A74A92" w:rsidP="00A74A92">
      <w:pPr>
        <w:numPr>
          <w:ilvl w:val="0"/>
          <w:numId w:val="22"/>
        </w:numPr>
        <w:suppressAutoHyphens w:val="0"/>
        <w:spacing w:line="240" w:lineRule="auto"/>
        <w:ind w:leftChars="0" w:left="2" w:hanging="2"/>
        <w:textDirection w:val="lrTb"/>
        <w:textAlignment w:val="auto"/>
        <w:rPr>
          <w:rFonts w:ascii="Roboto" w:eastAsia="Verdana" w:hAnsi="Roboto" w:cs="Verdana"/>
        </w:rPr>
      </w:pPr>
      <w:r w:rsidRPr="00A74A92">
        <w:rPr>
          <w:rFonts w:ascii="Roboto" w:eastAsia="Verdana" w:hAnsi="Roboto" w:cs="Verdana"/>
          <w:color w:val="000000"/>
        </w:rPr>
        <w:t>předat kterémukoliv pracovníkovi služby Chráněného bydlení</w:t>
      </w:r>
    </w:p>
    <w:p w:rsidR="00A74A92" w:rsidRPr="00A74A92" w:rsidRDefault="00A74A92" w:rsidP="00A74A92">
      <w:pPr>
        <w:spacing w:line="240" w:lineRule="auto"/>
        <w:ind w:leftChars="0" w:left="2" w:hanging="2"/>
        <w:rPr>
          <w:rFonts w:ascii="Roboto" w:eastAsia="Verdana" w:hAnsi="Roboto" w:cs="Verdana"/>
        </w:rPr>
      </w:pPr>
    </w:p>
    <w:p w:rsidR="00A74A92" w:rsidRPr="00A74A92" w:rsidRDefault="00A74A92" w:rsidP="00A74A92">
      <w:pPr>
        <w:numPr>
          <w:ilvl w:val="0"/>
          <w:numId w:val="23"/>
        </w:numPr>
        <w:suppressAutoHyphens w:val="0"/>
        <w:spacing w:line="240" w:lineRule="auto"/>
        <w:ind w:leftChars="0" w:left="2" w:hanging="2"/>
        <w:textDirection w:val="lrTb"/>
        <w:textAlignment w:val="auto"/>
        <w:rPr>
          <w:rFonts w:ascii="Roboto" w:eastAsia="Verdana" w:hAnsi="Roboto" w:cs="Verdana"/>
        </w:rPr>
      </w:pPr>
      <w:r w:rsidRPr="00A74A92">
        <w:rPr>
          <w:rFonts w:ascii="Roboto" w:eastAsia="Verdana" w:hAnsi="Roboto" w:cs="Verdana"/>
          <w:u w:val="single"/>
        </w:rPr>
        <w:t>Telefonicky</w:t>
      </w:r>
    </w:p>
    <w:p w:rsidR="00A74A92" w:rsidRPr="00A74A92" w:rsidRDefault="00A74A92" w:rsidP="00A74A92">
      <w:pPr>
        <w:spacing w:line="240" w:lineRule="auto"/>
        <w:ind w:leftChars="0" w:left="2" w:hanging="2"/>
        <w:jc w:val="both"/>
        <w:rPr>
          <w:rFonts w:ascii="Roboto" w:eastAsia="Verdana" w:hAnsi="Roboto" w:cs="Verdana"/>
        </w:rPr>
      </w:pPr>
      <w:bookmarkStart w:id="1" w:name="_heading=h.30j0zll"/>
      <w:bookmarkEnd w:id="1"/>
      <w:r w:rsidRPr="00A74A92">
        <w:rPr>
          <w:rFonts w:ascii="Roboto" w:eastAsia="Verdana" w:hAnsi="Roboto" w:cs="Verdana"/>
        </w:rPr>
        <w:t xml:space="preserve">v době PO – PÁ, od 8:30 do 17:00 hodin, na čísle týmu služby: 775 759 </w:t>
      </w:r>
      <w:proofErr w:type="gramStart"/>
      <w:r w:rsidRPr="00A74A92">
        <w:rPr>
          <w:rFonts w:ascii="Roboto" w:eastAsia="Verdana" w:hAnsi="Roboto" w:cs="Verdana"/>
        </w:rPr>
        <w:t>114 ,</w:t>
      </w:r>
      <w:proofErr w:type="gramEnd"/>
      <w:r w:rsidRPr="00A74A92">
        <w:rPr>
          <w:rFonts w:ascii="Roboto" w:eastAsia="Verdana" w:hAnsi="Roboto" w:cs="Verdana"/>
        </w:rPr>
        <w:t xml:space="preserve"> nebo na čísle vedoucí služby: 603 495 248 nebo na čísle odborné vedoucí Ledovce: 735 170 324</w:t>
      </w:r>
    </w:p>
    <w:p w:rsidR="00A74A92" w:rsidRPr="00A74A92" w:rsidRDefault="00A74A92" w:rsidP="00A74A92">
      <w:pPr>
        <w:numPr>
          <w:ilvl w:val="0"/>
          <w:numId w:val="24"/>
        </w:numPr>
        <w:suppressAutoHyphens w:val="0"/>
        <w:spacing w:line="240" w:lineRule="auto"/>
        <w:ind w:leftChars="0" w:left="2" w:hanging="2"/>
        <w:jc w:val="both"/>
        <w:textDirection w:val="lrTb"/>
        <w:textAlignment w:val="auto"/>
        <w:rPr>
          <w:rFonts w:ascii="Roboto" w:eastAsia="Verdana" w:hAnsi="Roboto" w:cs="Verdana"/>
        </w:rPr>
      </w:pPr>
      <w:bookmarkStart w:id="2" w:name="_heading=h.j6go30b6sld2"/>
      <w:bookmarkEnd w:id="2"/>
      <w:r w:rsidRPr="00A74A92">
        <w:rPr>
          <w:rFonts w:ascii="Roboto" w:eastAsia="Verdana" w:hAnsi="Roboto" w:cs="Verdana"/>
          <w:u w:val="single"/>
        </w:rPr>
        <w:t>Osobně:</w:t>
      </w:r>
      <w:r w:rsidRPr="00A74A92">
        <w:rPr>
          <w:rFonts w:ascii="Roboto" w:eastAsia="Verdana" w:hAnsi="Roboto" w:cs="Verdana"/>
        </w:rPr>
        <w:t xml:space="preserve"> kterémukoliv pracovníkovi služby </w:t>
      </w:r>
    </w:p>
    <w:p w:rsidR="00A74A92" w:rsidRPr="00A74A92" w:rsidRDefault="00A74A92" w:rsidP="00A74A92">
      <w:pPr>
        <w:spacing w:line="240" w:lineRule="auto"/>
        <w:ind w:leftChars="0" w:left="2" w:hanging="2"/>
        <w:jc w:val="both"/>
        <w:rPr>
          <w:rFonts w:ascii="Roboto" w:eastAsia="Verdana" w:hAnsi="Roboto" w:cs="Verdana"/>
          <w:u w:val="single"/>
        </w:rPr>
      </w:pPr>
    </w:p>
    <w:p w:rsidR="00A74A92" w:rsidRPr="00A74A92" w:rsidRDefault="00A74A92" w:rsidP="00A74A92">
      <w:pPr>
        <w:spacing w:line="240" w:lineRule="auto"/>
        <w:ind w:leftChars="0" w:left="2" w:hanging="2"/>
        <w:rPr>
          <w:rFonts w:ascii="Roboto" w:eastAsia="Verdana" w:hAnsi="Roboto" w:cs="Verdana"/>
          <w:color w:val="000000"/>
        </w:rPr>
      </w:pPr>
      <w:r w:rsidRPr="00A74A92">
        <w:rPr>
          <w:rFonts w:ascii="Roboto" w:eastAsia="Verdana" w:hAnsi="Roboto" w:cs="Verdana"/>
          <w:b/>
          <w:color w:val="000000"/>
        </w:rPr>
        <w:t>Způsoby řešení stížnosti a doba vyřízení stížnosti</w:t>
      </w:r>
    </w:p>
    <w:p w:rsidR="00A74A92" w:rsidRPr="00A74A92" w:rsidRDefault="00A74A92" w:rsidP="00A74A92">
      <w:pPr>
        <w:numPr>
          <w:ilvl w:val="0"/>
          <w:numId w:val="21"/>
        </w:numPr>
        <w:suppressAutoHyphens w:val="0"/>
        <w:spacing w:line="240" w:lineRule="auto"/>
        <w:ind w:leftChars="0" w:left="2" w:hanging="2"/>
        <w:jc w:val="both"/>
        <w:textDirection w:val="lrTb"/>
        <w:textAlignment w:val="auto"/>
        <w:rPr>
          <w:rFonts w:ascii="Roboto" w:eastAsia="Verdana" w:hAnsi="Roboto" w:cs="Verdana"/>
        </w:rPr>
      </w:pPr>
      <w:r w:rsidRPr="00A74A92">
        <w:rPr>
          <w:rFonts w:ascii="Roboto" w:eastAsia="Verdana" w:hAnsi="Roboto" w:cs="Verdana"/>
        </w:rPr>
        <w:t>Stížnosti přejímá jakýkoliv pracovník.</w:t>
      </w:r>
    </w:p>
    <w:p w:rsidR="00A74A92" w:rsidRPr="00A74A92" w:rsidRDefault="00A74A92" w:rsidP="00A74A92">
      <w:pPr>
        <w:numPr>
          <w:ilvl w:val="0"/>
          <w:numId w:val="21"/>
        </w:numPr>
        <w:suppressAutoHyphens w:val="0"/>
        <w:spacing w:line="240" w:lineRule="auto"/>
        <w:ind w:leftChars="0" w:left="2" w:hanging="2"/>
        <w:jc w:val="both"/>
        <w:textDirection w:val="lrTb"/>
        <w:textAlignment w:val="auto"/>
        <w:rPr>
          <w:rFonts w:ascii="Roboto" w:eastAsia="Verdana" w:hAnsi="Roboto" w:cs="Verdana"/>
        </w:rPr>
      </w:pPr>
      <w:r w:rsidRPr="00A74A92">
        <w:rPr>
          <w:rFonts w:ascii="Roboto" w:eastAsia="Verdana" w:hAnsi="Roboto" w:cs="Verdana"/>
          <w:color w:val="000000"/>
        </w:rPr>
        <w:t xml:space="preserve">Stížnosti vyřizuje a eviduje </w:t>
      </w:r>
      <w:r w:rsidRPr="00A74A92">
        <w:rPr>
          <w:rFonts w:ascii="Roboto" w:eastAsia="Verdana" w:hAnsi="Roboto" w:cs="Verdana"/>
        </w:rPr>
        <w:t>v</w:t>
      </w:r>
      <w:r w:rsidRPr="00A74A92">
        <w:rPr>
          <w:rFonts w:ascii="Roboto" w:eastAsia="Verdana" w:hAnsi="Roboto" w:cs="Verdana"/>
          <w:color w:val="000000"/>
        </w:rPr>
        <w:t>edoucí služby. V případě, že se jedná o stížnost prot</w:t>
      </w:r>
      <w:r w:rsidRPr="00A74A92">
        <w:rPr>
          <w:rFonts w:ascii="Roboto" w:eastAsia="Verdana" w:hAnsi="Roboto" w:cs="Verdana"/>
        </w:rPr>
        <w:t xml:space="preserve">i vedoucímu, vyřizuje a eviduje ji odborná vedoucí. </w:t>
      </w:r>
    </w:p>
    <w:p w:rsidR="00A74A92" w:rsidRPr="00A74A92" w:rsidRDefault="00A74A92" w:rsidP="00A74A92">
      <w:pPr>
        <w:numPr>
          <w:ilvl w:val="0"/>
          <w:numId w:val="21"/>
        </w:numPr>
        <w:suppressAutoHyphens w:val="0"/>
        <w:spacing w:line="240" w:lineRule="auto"/>
        <w:ind w:leftChars="0" w:left="2" w:hanging="2"/>
        <w:jc w:val="both"/>
        <w:textDirection w:val="lrTb"/>
        <w:textAlignment w:val="auto"/>
        <w:rPr>
          <w:rFonts w:ascii="Roboto" w:eastAsia="Verdana" w:hAnsi="Roboto" w:cs="Verdana"/>
        </w:rPr>
      </w:pPr>
      <w:r w:rsidRPr="00A74A92">
        <w:rPr>
          <w:rFonts w:ascii="Roboto" w:eastAsia="Verdana" w:hAnsi="Roboto" w:cs="Verdana"/>
          <w:color w:val="000000"/>
        </w:rPr>
        <w:t xml:space="preserve">Všechny stížnosti budou vyřízeny v nejkratší možné době, </w:t>
      </w:r>
      <w:r w:rsidRPr="00A74A92">
        <w:rPr>
          <w:rFonts w:ascii="Roboto" w:eastAsia="Verdana" w:hAnsi="Roboto" w:cs="Verdana"/>
          <w:b/>
          <w:color w:val="000000"/>
        </w:rPr>
        <w:t xml:space="preserve">maximálně do 30 </w:t>
      </w:r>
      <w:r w:rsidRPr="00A74A92">
        <w:rPr>
          <w:rFonts w:ascii="Roboto" w:eastAsia="Verdana" w:hAnsi="Roboto" w:cs="Verdana"/>
          <w:b/>
        </w:rPr>
        <w:t>dnů</w:t>
      </w:r>
      <w:r w:rsidRPr="00A74A92">
        <w:rPr>
          <w:rFonts w:ascii="Roboto" w:eastAsia="Verdana" w:hAnsi="Roboto" w:cs="Verdana"/>
          <w:b/>
          <w:color w:val="000000"/>
        </w:rPr>
        <w:t xml:space="preserve"> od dne, kdy byla stížnost doručena. </w:t>
      </w:r>
    </w:p>
    <w:p w:rsidR="00A74A92" w:rsidRPr="00A74A92" w:rsidRDefault="00A74A92" w:rsidP="00A74A92">
      <w:pPr>
        <w:numPr>
          <w:ilvl w:val="0"/>
          <w:numId w:val="21"/>
        </w:numPr>
        <w:suppressAutoHyphens w:val="0"/>
        <w:spacing w:line="240" w:lineRule="auto"/>
        <w:ind w:leftChars="0" w:left="2" w:hanging="2"/>
        <w:jc w:val="both"/>
        <w:textDirection w:val="lrTb"/>
        <w:textAlignment w:val="auto"/>
        <w:rPr>
          <w:rFonts w:ascii="Roboto" w:eastAsia="Verdana" w:hAnsi="Roboto" w:cs="Verdana"/>
        </w:rPr>
      </w:pPr>
      <w:r w:rsidRPr="00A74A92">
        <w:rPr>
          <w:rFonts w:ascii="Roboto" w:eastAsia="Verdana" w:hAnsi="Roboto" w:cs="Verdana"/>
        </w:rPr>
        <w:lastRenderedPageBreak/>
        <w:t>Lhůtu 30 dní můžeme v odůvodněných případech prodloužit o dalších 30 dnů, o prodloužení lhůty a o důvodech prodloužení budeme stěžovatele informovat.</w:t>
      </w:r>
    </w:p>
    <w:p w:rsidR="00A74A92" w:rsidRPr="00A74A92" w:rsidRDefault="00A74A92" w:rsidP="00A74A92">
      <w:pPr>
        <w:numPr>
          <w:ilvl w:val="0"/>
          <w:numId w:val="21"/>
        </w:numPr>
        <w:suppressAutoHyphens w:val="0"/>
        <w:spacing w:line="240" w:lineRule="auto"/>
        <w:ind w:leftChars="0" w:left="2" w:hanging="2"/>
        <w:jc w:val="both"/>
        <w:textDirection w:val="lrTb"/>
        <w:textAlignment w:val="auto"/>
        <w:rPr>
          <w:rFonts w:ascii="Roboto" w:eastAsia="Verdana" w:hAnsi="Roboto" w:cs="Verdana"/>
        </w:rPr>
      </w:pPr>
      <w:r w:rsidRPr="00A74A92">
        <w:rPr>
          <w:rFonts w:ascii="Roboto" w:eastAsia="Verdana" w:hAnsi="Roboto" w:cs="Verdana"/>
        </w:rPr>
        <w:t>Písemně budeme stěžovatele informovat o způsobu vyřízení stížnosti.</w:t>
      </w:r>
    </w:p>
    <w:p w:rsidR="00A74A92" w:rsidRPr="00A74A92" w:rsidRDefault="00A74A92" w:rsidP="00A74A92">
      <w:pPr>
        <w:numPr>
          <w:ilvl w:val="0"/>
          <w:numId w:val="21"/>
        </w:numPr>
        <w:suppressAutoHyphens w:val="0"/>
        <w:spacing w:line="240" w:lineRule="auto"/>
        <w:ind w:leftChars="0" w:left="2" w:hanging="2"/>
        <w:jc w:val="both"/>
        <w:textDirection w:val="lrTb"/>
        <w:textAlignment w:val="auto"/>
        <w:rPr>
          <w:rFonts w:ascii="Roboto" w:eastAsia="Verdana" w:hAnsi="Roboto" w:cs="Verdana"/>
        </w:rPr>
      </w:pPr>
      <w:r w:rsidRPr="00A74A92">
        <w:rPr>
          <w:rFonts w:ascii="Roboto" w:eastAsia="Verdana" w:hAnsi="Roboto" w:cs="Verdana"/>
        </w:rPr>
        <w:t>V případě, že jde o stížnost anonymní a bude to možné, bude s anonymním stěžovatelem dojednán způsob, jakým chce být o vyřízení stížnosti informován. V úvahu připadá zveřejnění vyřízení stížnosti (po uplynutí lhůty určené k jejímu vyřízení) na webových stránkách Ledovce v sekci daného týmu služby po dobu 14 dní, na nástěnce služby po dobu jednoho měsíce, ev. bude vyřízení stížnosti k dispozici po dobu jednoho měsíce u vedoucího týmu pod evidenčním číslem stížnosti, které stěžovatel zná, příp. jiný s uživatelem dohodnutý způsob.</w:t>
      </w:r>
    </w:p>
    <w:p w:rsidR="00A74A92" w:rsidRPr="00A74A92" w:rsidRDefault="00A74A92" w:rsidP="00A74A92">
      <w:pPr>
        <w:numPr>
          <w:ilvl w:val="0"/>
          <w:numId w:val="21"/>
        </w:numPr>
        <w:suppressAutoHyphens w:val="0"/>
        <w:spacing w:line="240" w:lineRule="auto"/>
        <w:ind w:leftChars="0" w:left="2" w:hanging="2"/>
        <w:jc w:val="both"/>
        <w:textDirection w:val="lrTb"/>
        <w:textAlignment w:val="auto"/>
        <w:rPr>
          <w:rFonts w:ascii="Roboto" w:eastAsia="Verdana" w:hAnsi="Roboto" w:cs="Verdana"/>
        </w:rPr>
      </w:pPr>
      <w:r w:rsidRPr="00A74A92">
        <w:rPr>
          <w:rFonts w:ascii="Roboto" w:eastAsia="Verdana" w:hAnsi="Roboto" w:cs="Verdana"/>
        </w:rPr>
        <w:t>Pokud není možné s uživatelem dojednat způsob jeho informování o vyřízení stížnosti, bude výsledek vyřízení stížnosti po uplynutí lhůty určené k jejímu vyřízení zveřejněn na webových stránkách Ledovce v sekci daného týmu služby po dobu 14 dní a vyvěšen na nástěnce služby pod dobu jednoho měsíce. Vyjma stížností, ve kterých si anonymní stěžovatel vysloveně nepřeje tímto způsobem řešení zveřejnit nebo to není s ohledem na obsah stížnosti vhodné (např. by se jednalo o ohrožení anonymity stěžovatele nebo do práv jakékoliv zúčastněné osoby).</w:t>
      </w:r>
    </w:p>
    <w:p w:rsidR="00A74A92" w:rsidRPr="00A74A92" w:rsidRDefault="00A74A92" w:rsidP="00A74A92">
      <w:pPr>
        <w:numPr>
          <w:ilvl w:val="0"/>
          <w:numId w:val="21"/>
        </w:numPr>
        <w:suppressAutoHyphens w:val="0"/>
        <w:spacing w:line="240" w:lineRule="auto"/>
        <w:ind w:leftChars="0" w:left="2" w:hanging="2"/>
        <w:jc w:val="both"/>
        <w:textDirection w:val="lrTb"/>
        <w:textAlignment w:val="auto"/>
        <w:rPr>
          <w:rFonts w:ascii="Roboto" w:eastAsia="Verdana" w:hAnsi="Roboto" w:cs="Verdana"/>
        </w:rPr>
      </w:pPr>
      <w:r w:rsidRPr="00A74A92">
        <w:rPr>
          <w:rFonts w:ascii="Roboto" w:eastAsia="Verdana" w:hAnsi="Roboto" w:cs="Verdana"/>
        </w:rPr>
        <w:t xml:space="preserve">Pokud je z obsahu stížnosti zřejmé, že se stížnost týká jiné </w:t>
      </w:r>
      <w:proofErr w:type="spellStart"/>
      <w:r w:rsidRPr="00A74A92">
        <w:rPr>
          <w:rFonts w:ascii="Roboto" w:eastAsia="Verdana" w:hAnsi="Roboto" w:cs="Verdana"/>
        </w:rPr>
        <w:t>ledovecké</w:t>
      </w:r>
      <w:proofErr w:type="spellEnd"/>
      <w:r w:rsidRPr="00A74A92">
        <w:rPr>
          <w:rFonts w:ascii="Roboto" w:eastAsia="Verdana" w:hAnsi="Roboto" w:cs="Verdana"/>
        </w:rPr>
        <w:t xml:space="preserve"> služby, takovou stížnost nezpracováváme, ale směřujeme stěžovatele, aby svou stížnost směřoval do služby, kde je nespokojen, příp. ji můžete směřovat odborné vedoucí Ledovce </w:t>
      </w:r>
      <w:r w:rsidRPr="00A74A92">
        <w:rPr>
          <w:rFonts w:ascii="Roboto" w:eastAsia="Verdana" w:hAnsi="Roboto" w:cs="Verdana"/>
          <w:i/>
        </w:rPr>
        <w:t xml:space="preserve">Drahomíře </w:t>
      </w:r>
      <w:proofErr w:type="gramStart"/>
      <w:r w:rsidRPr="00A74A92">
        <w:rPr>
          <w:rFonts w:ascii="Roboto" w:eastAsia="Verdana" w:hAnsi="Roboto" w:cs="Verdana"/>
          <w:i/>
        </w:rPr>
        <w:t>Franzové ‘</w:t>
      </w:r>
      <w:proofErr w:type="gramEnd"/>
      <w:r w:rsidRPr="00A74A92">
        <w:rPr>
          <w:rFonts w:ascii="Roboto" w:eastAsia="Verdana" w:hAnsi="Roboto" w:cs="Verdana"/>
          <w:i/>
        </w:rPr>
        <w:t xml:space="preserve">(tel. 735 170 324 (PO-PÁ, 8:30 - 17:00), </w:t>
      </w:r>
      <w:hyperlink r:id="rId11" w:history="1">
        <w:r w:rsidRPr="00A74A92">
          <w:rPr>
            <w:rStyle w:val="Hypertextovodkaz"/>
            <w:rFonts w:ascii="Roboto" w:eastAsia="Verdana" w:hAnsi="Roboto" w:cs="Verdana"/>
            <w:i/>
            <w:color w:val="1155CC"/>
          </w:rPr>
          <w:t>drahomira.franzova@ledovec.cz</w:t>
        </w:r>
      </w:hyperlink>
    </w:p>
    <w:p w:rsidR="00A74A92" w:rsidRPr="00A74A92" w:rsidRDefault="00A74A92" w:rsidP="00A74A92">
      <w:pPr>
        <w:numPr>
          <w:ilvl w:val="0"/>
          <w:numId w:val="21"/>
        </w:numPr>
        <w:suppressAutoHyphens w:val="0"/>
        <w:spacing w:line="240" w:lineRule="auto"/>
        <w:ind w:leftChars="0" w:left="2" w:hanging="2"/>
        <w:jc w:val="both"/>
        <w:textDirection w:val="lrTb"/>
        <w:textAlignment w:val="auto"/>
        <w:rPr>
          <w:rFonts w:ascii="Roboto" w:eastAsia="Verdana" w:hAnsi="Roboto" w:cs="Verdana"/>
        </w:rPr>
      </w:pPr>
      <w:r w:rsidRPr="00A74A92">
        <w:rPr>
          <w:rFonts w:ascii="Roboto" w:eastAsia="Verdana" w:hAnsi="Roboto" w:cs="Verdana"/>
        </w:rPr>
        <w:t>Všechny stížnosti (i anonymní) a způsob jejich vyřízení jsou evidovány. </w:t>
      </w:r>
    </w:p>
    <w:p w:rsidR="00A74A92" w:rsidRPr="00A74A92" w:rsidRDefault="00A74A92" w:rsidP="00A74A92">
      <w:pPr>
        <w:numPr>
          <w:ilvl w:val="0"/>
          <w:numId w:val="21"/>
        </w:numPr>
        <w:suppressAutoHyphens w:val="0"/>
        <w:spacing w:line="240" w:lineRule="auto"/>
        <w:ind w:leftChars="0" w:left="2" w:hanging="2"/>
        <w:jc w:val="both"/>
        <w:textDirection w:val="lrTb"/>
        <w:textAlignment w:val="auto"/>
        <w:rPr>
          <w:rFonts w:ascii="Roboto" w:eastAsia="Verdana" w:hAnsi="Roboto" w:cs="Verdana"/>
        </w:rPr>
      </w:pPr>
      <w:r w:rsidRPr="00A74A92">
        <w:rPr>
          <w:rFonts w:ascii="Roboto" w:eastAsia="Verdana" w:hAnsi="Roboto" w:cs="Verdana"/>
        </w:rPr>
        <w:t>Stěžovatel může nahlížet do dokumentace, kterou poskytovatel vede o stížnosti, a pořizovat si z ní kopie nebo výpisy. A to na základě domluvy s osobou, která stížnost vyřizuje.  </w:t>
      </w:r>
    </w:p>
    <w:p w:rsidR="00A74A92" w:rsidRPr="00A74A92" w:rsidRDefault="00A74A92" w:rsidP="00A74A92">
      <w:pPr>
        <w:spacing w:line="240" w:lineRule="auto"/>
        <w:ind w:leftChars="0" w:left="2" w:hanging="2"/>
        <w:jc w:val="both"/>
        <w:rPr>
          <w:rFonts w:ascii="Roboto" w:eastAsia="Verdana" w:hAnsi="Roboto" w:cs="Verdana"/>
        </w:rPr>
      </w:pPr>
    </w:p>
    <w:p w:rsidR="00A74A92" w:rsidRPr="00A74A92" w:rsidRDefault="00A74A92" w:rsidP="00A74A92">
      <w:pPr>
        <w:spacing w:line="240" w:lineRule="auto"/>
        <w:ind w:leftChars="0" w:left="2" w:hanging="2"/>
        <w:jc w:val="both"/>
        <w:rPr>
          <w:rFonts w:ascii="Roboto" w:eastAsia="Verdana" w:hAnsi="Roboto" w:cs="Verdana"/>
        </w:rPr>
      </w:pPr>
      <w:r w:rsidRPr="00A74A92">
        <w:rPr>
          <w:rFonts w:ascii="Roboto" w:eastAsia="Verdana" w:hAnsi="Roboto" w:cs="Verdana"/>
          <w:b/>
        </w:rPr>
        <w:t>Pokud stěžovatel nesouhlasí s vyřízením stížnosti nebo nebyla-li stížnost vyřízena ve stanovené lhůtě</w:t>
      </w:r>
      <w:r w:rsidRPr="00A74A92">
        <w:rPr>
          <w:rFonts w:ascii="Roboto" w:eastAsia="Verdana" w:hAnsi="Roboto" w:cs="Verdana"/>
        </w:rPr>
        <w:t xml:space="preserve">, může ve lhůtě 60 dnů ode dne doručení informace o způsobu jejího vyřízení nebo od uplynutí stanovené lhůty:  </w:t>
      </w:r>
    </w:p>
    <w:p w:rsidR="00A74A92" w:rsidRPr="00A74A92" w:rsidRDefault="00A74A92" w:rsidP="00A74A92">
      <w:pPr>
        <w:numPr>
          <w:ilvl w:val="0"/>
          <w:numId w:val="18"/>
        </w:numPr>
        <w:suppressAutoHyphens w:val="0"/>
        <w:spacing w:line="240" w:lineRule="auto"/>
        <w:ind w:leftChars="0" w:left="2" w:hanging="2"/>
        <w:jc w:val="both"/>
        <w:textDirection w:val="lrTb"/>
        <w:textAlignment w:val="auto"/>
        <w:rPr>
          <w:rFonts w:ascii="Roboto" w:eastAsia="Verdana" w:hAnsi="Roboto" w:cs="Verdana"/>
        </w:rPr>
      </w:pPr>
      <w:bookmarkStart w:id="3" w:name="_heading=h.2et92p0"/>
      <w:bookmarkEnd w:id="3"/>
      <w:r w:rsidRPr="00A74A92">
        <w:rPr>
          <w:rFonts w:ascii="Roboto" w:eastAsia="Verdana" w:hAnsi="Roboto" w:cs="Verdana"/>
        </w:rPr>
        <w:t>Požádat Ministerstvo práce a sociálních vě</w:t>
      </w:r>
      <w:r w:rsidRPr="00A74A92">
        <w:rPr>
          <w:rFonts w:ascii="Roboto" w:eastAsia="Verdana" w:hAnsi="Roboto" w:cs="Verdana"/>
          <w:highlight w:val="white"/>
        </w:rPr>
        <w:t>cí ČR</w:t>
      </w:r>
      <w:r w:rsidRPr="00A74A92">
        <w:rPr>
          <w:rFonts w:ascii="Roboto" w:eastAsia="Verdana" w:hAnsi="Roboto" w:cs="Verdana"/>
          <w:i/>
          <w:highlight w:val="white"/>
        </w:rPr>
        <w:t xml:space="preserve"> (Na Poříčním právu 1/376, Praha 2, 128 01, tel: 221 921 111, podatelna: </w:t>
      </w:r>
      <w:r w:rsidRPr="00A74A92">
        <w:rPr>
          <w:rFonts w:ascii="Roboto" w:eastAsia="Verdana" w:hAnsi="Roboto" w:cs="Verdana"/>
          <w:i/>
          <w:color w:val="0000FF"/>
          <w:highlight w:val="white"/>
        </w:rPr>
        <w:t>posta@mpsv.cz</w:t>
      </w:r>
      <w:r w:rsidRPr="00A74A92">
        <w:rPr>
          <w:rFonts w:ascii="Roboto" w:eastAsia="Verdana" w:hAnsi="Roboto" w:cs="Verdana"/>
          <w:i/>
          <w:highlight w:val="white"/>
        </w:rPr>
        <w:t>)</w:t>
      </w:r>
      <w:r w:rsidRPr="00A74A92">
        <w:rPr>
          <w:rFonts w:ascii="Roboto" w:eastAsia="Verdana" w:hAnsi="Roboto" w:cs="Verdana"/>
          <w:highlight w:val="white"/>
        </w:rPr>
        <w:t xml:space="preserve"> o prověření této stížnosti; v žádosti uvede důvod, proč žádá o prověření stížnosti. Ledovec</w:t>
      </w:r>
      <w:r w:rsidRPr="00A74A92">
        <w:rPr>
          <w:rFonts w:ascii="Roboto" w:eastAsia="Verdana" w:hAnsi="Roboto" w:cs="Verdana"/>
        </w:rPr>
        <w:t xml:space="preserve"> jakožto poskytovatel sociální služby je povinen v takovém případě poskytnout </w:t>
      </w:r>
      <w:proofErr w:type="gramStart"/>
      <w:r w:rsidRPr="00A74A92">
        <w:rPr>
          <w:rFonts w:ascii="Roboto" w:eastAsia="Verdana" w:hAnsi="Roboto" w:cs="Verdana"/>
        </w:rPr>
        <w:t>Ministerstvu</w:t>
      </w:r>
      <w:proofErr w:type="gramEnd"/>
      <w:r w:rsidRPr="00A74A92">
        <w:rPr>
          <w:rFonts w:ascii="Roboto" w:eastAsia="Verdana" w:hAnsi="Roboto" w:cs="Verdana"/>
        </w:rPr>
        <w:t xml:space="preserve"> součinnost. Shledá-li </w:t>
      </w:r>
      <w:proofErr w:type="gramStart"/>
      <w:r w:rsidRPr="00A74A92">
        <w:rPr>
          <w:rFonts w:ascii="Roboto" w:eastAsia="Verdana" w:hAnsi="Roboto" w:cs="Verdana"/>
        </w:rPr>
        <w:t>Ministerstvo</w:t>
      </w:r>
      <w:proofErr w:type="gramEnd"/>
      <w:r w:rsidRPr="00A74A92">
        <w:rPr>
          <w:rFonts w:ascii="Roboto" w:eastAsia="Verdana" w:hAnsi="Roboto" w:cs="Verdana"/>
        </w:rPr>
        <w:t xml:space="preserve"> žádost o prověření stížnosti jako oprávněnou, uloží poskytovateli povinnost odstranit nevyhovující stav nebo podá podnět k dalšímu postupu příslušnému orgánu veřejné správy. Poskytovatel je povinen nevyhovující stav odstranit ve stanovené lhůtě a podat o tom </w:t>
      </w:r>
      <w:proofErr w:type="gramStart"/>
      <w:r w:rsidRPr="00A74A92">
        <w:rPr>
          <w:rFonts w:ascii="Roboto" w:eastAsia="Verdana" w:hAnsi="Roboto" w:cs="Verdana"/>
        </w:rPr>
        <w:t>Ministerstvu</w:t>
      </w:r>
      <w:proofErr w:type="gramEnd"/>
      <w:r w:rsidRPr="00A74A92">
        <w:rPr>
          <w:rFonts w:ascii="Roboto" w:eastAsia="Verdana" w:hAnsi="Roboto" w:cs="Verdana"/>
        </w:rPr>
        <w:t xml:space="preserve"> zprávu.</w:t>
      </w:r>
    </w:p>
    <w:p w:rsidR="00A74A92" w:rsidRPr="00A74A92" w:rsidRDefault="00A74A92" w:rsidP="00A74A92">
      <w:pPr>
        <w:spacing w:line="240" w:lineRule="auto"/>
        <w:ind w:leftChars="0" w:left="2" w:hanging="2"/>
        <w:jc w:val="both"/>
        <w:rPr>
          <w:rFonts w:ascii="Roboto" w:eastAsia="Verdana" w:hAnsi="Roboto" w:cs="Verdana"/>
        </w:rPr>
      </w:pPr>
    </w:p>
    <w:p w:rsidR="00A74A92" w:rsidRPr="00A74A92" w:rsidRDefault="00A74A92" w:rsidP="00A74A92">
      <w:pPr>
        <w:spacing w:line="240" w:lineRule="auto"/>
        <w:ind w:leftChars="0" w:left="2" w:hanging="2"/>
        <w:jc w:val="both"/>
        <w:rPr>
          <w:rFonts w:ascii="Roboto" w:eastAsia="Verdana" w:hAnsi="Roboto" w:cs="Verdana"/>
        </w:rPr>
      </w:pPr>
    </w:p>
    <w:p w:rsidR="00A74A92" w:rsidRPr="00A74A92" w:rsidRDefault="00A74A92" w:rsidP="00A74A92">
      <w:pPr>
        <w:spacing w:line="240" w:lineRule="auto"/>
        <w:ind w:leftChars="0" w:left="2" w:hanging="2"/>
        <w:jc w:val="both"/>
        <w:rPr>
          <w:rFonts w:ascii="Roboto" w:eastAsia="Verdana" w:hAnsi="Roboto" w:cs="Verdana"/>
        </w:rPr>
      </w:pPr>
      <w:bookmarkStart w:id="4" w:name="_heading=h.lqq74r4u1jh"/>
      <w:bookmarkEnd w:id="4"/>
      <w:r w:rsidRPr="00A74A92">
        <w:rPr>
          <w:rFonts w:ascii="Roboto" w:eastAsia="Verdana" w:hAnsi="Roboto" w:cs="Verdana"/>
        </w:rPr>
        <w:t>Dále se stěžovatel může v případě, že nesouhlasí s vyřízením stížnosti nebo nebyla-li stížnost vyřízena ve stanovené lhůtě, odvolat k:</w:t>
      </w:r>
    </w:p>
    <w:p w:rsidR="00A74A92" w:rsidRPr="00A74A92" w:rsidRDefault="00A74A92" w:rsidP="00A74A92">
      <w:pPr>
        <w:numPr>
          <w:ilvl w:val="0"/>
          <w:numId w:val="25"/>
        </w:numPr>
        <w:suppressAutoHyphens w:val="0"/>
        <w:spacing w:line="240" w:lineRule="auto"/>
        <w:ind w:leftChars="0" w:left="2" w:hanging="2"/>
        <w:jc w:val="both"/>
        <w:textDirection w:val="lrTb"/>
        <w:textAlignment w:val="auto"/>
        <w:rPr>
          <w:rFonts w:ascii="Roboto" w:eastAsia="Verdana" w:hAnsi="Roboto" w:cs="Verdana"/>
        </w:rPr>
      </w:pPr>
      <w:bookmarkStart w:id="5" w:name="_heading=h.pgfuy0uy65na"/>
      <w:bookmarkEnd w:id="5"/>
      <w:r w:rsidRPr="00A74A92">
        <w:rPr>
          <w:rFonts w:ascii="Roboto" w:eastAsia="Verdana" w:hAnsi="Roboto" w:cs="Verdana"/>
        </w:rPr>
        <w:t xml:space="preserve">řediteli Ledovce: Karolíny Světlé 13, Plzeň, 32300, e-mail: </w:t>
      </w:r>
      <w:hyperlink r:id="rId12" w:history="1">
        <w:r w:rsidRPr="00A74A92">
          <w:rPr>
            <w:rStyle w:val="Hypertextovodkaz"/>
            <w:rFonts w:ascii="Roboto" w:eastAsia="Verdana" w:hAnsi="Roboto" w:cs="Verdana"/>
            <w:color w:val="1155CC"/>
          </w:rPr>
          <w:t>reditel@ledovec.cz</w:t>
        </w:r>
      </w:hyperlink>
      <w:r w:rsidRPr="00A74A92">
        <w:rPr>
          <w:rFonts w:ascii="Roboto" w:eastAsia="Verdana" w:hAnsi="Roboto" w:cs="Verdana"/>
          <w:i/>
        </w:rPr>
        <w:t xml:space="preserve"> </w:t>
      </w:r>
    </w:p>
    <w:p w:rsidR="00A74A92" w:rsidRPr="00A74A92" w:rsidRDefault="00A74A92" w:rsidP="00A74A92">
      <w:pPr>
        <w:spacing w:line="240" w:lineRule="auto"/>
        <w:ind w:leftChars="0" w:left="2" w:hanging="2"/>
        <w:jc w:val="both"/>
        <w:rPr>
          <w:rFonts w:ascii="Roboto" w:eastAsia="Verdana" w:hAnsi="Roboto" w:cs="Verdana"/>
          <w:i/>
        </w:rPr>
      </w:pPr>
      <w:bookmarkStart w:id="6" w:name="_heading=h.1vckiibhuetg"/>
      <w:bookmarkEnd w:id="6"/>
      <w:r w:rsidRPr="00A74A92">
        <w:rPr>
          <w:rFonts w:ascii="Roboto" w:eastAsia="Verdana" w:hAnsi="Roboto" w:cs="Verdana"/>
          <w:i/>
        </w:rPr>
        <w:t>nebo</w:t>
      </w:r>
    </w:p>
    <w:p w:rsidR="00A74A92" w:rsidRPr="00A74A92" w:rsidRDefault="00A74A92" w:rsidP="00A74A92">
      <w:pPr>
        <w:numPr>
          <w:ilvl w:val="0"/>
          <w:numId w:val="25"/>
        </w:numPr>
        <w:suppressAutoHyphens w:val="0"/>
        <w:spacing w:line="240" w:lineRule="auto"/>
        <w:ind w:leftChars="0" w:left="2" w:hanging="2"/>
        <w:jc w:val="both"/>
        <w:textDirection w:val="lrTb"/>
        <w:textAlignment w:val="auto"/>
        <w:rPr>
          <w:rFonts w:ascii="Roboto" w:eastAsia="Verdana" w:hAnsi="Roboto" w:cs="Verdana"/>
        </w:rPr>
      </w:pPr>
      <w:bookmarkStart w:id="7" w:name="_heading=h.o76jcs3fzzc"/>
      <w:bookmarkEnd w:id="7"/>
      <w:r w:rsidRPr="00A74A92">
        <w:rPr>
          <w:rFonts w:ascii="Roboto" w:eastAsia="Verdana" w:hAnsi="Roboto" w:cs="Verdana"/>
        </w:rPr>
        <w:t>nadřízeným orgánům Ledovce:  </w:t>
      </w:r>
    </w:p>
    <w:p w:rsidR="00A74A92" w:rsidRPr="00A74A92" w:rsidRDefault="00A74A92" w:rsidP="00A74A92">
      <w:pPr>
        <w:numPr>
          <w:ilvl w:val="1"/>
          <w:numId w:val="25"/>
        </w:numPr>
        <w:suppressAutoHyphens w:val="0"/>
        <w:spacing w:line="240" w:lineRule="auto"/>
        <w:ind w:leftChars="0" w:left="2" w:hanging="2"/>
        <w:jc w:val="both"/>
        <w:textDirection w:val="lrTb"/>
        <w:textAlignment w:val="auto"/>
        <w:rPr>
          <w:rFonts w:ascii="Roboto" w:eastAsia="Verdana" w:hAnsi="Roboto" w:cs="Verdana"/>
        </w:rPr>
      </w:pPr>
      <w:bookmarkStart w:id="8" w:name="_heading=h.45vvmw7myzk9"/>
      <w:bookmarkEnd w:id="8"/>
      <w:r w:rsidRPr="00A74A92">
        <w:rPr>
          <w:rFonts w:ascii="Roboto" w:eastAsia="Verdana" w:hAnsi="Roboto" w:cs="Verdana"/>
        </w:rPr>
        <w:t xml:space="preserve">Správní rada Ledovec, </w:t>
      </w:r>
      <w:proofErr w:type="spellStart"/>
      <w:r w:rsidRPr="00A74A92">
        <w:rPr>
          <w:rFonts w:ascii="Roboto" w:eastAsia="Verdana" w:hAnsi="Roboto" w:cs="Verdana"/>
        </w:rPr>
        <w:t>z.s</w:t>
      </w:r>
      <w:proofErr w:type="spellEnd"/>
      <w:r w:rsidRPr="00A74A92">
        <w:rPr>
          <w:rFonts w:ascii="Roboto" w:eastAsia="Verdana" w:hAnsi="Roboto" w:cs="Verdana"/>
        </w:rPr>
        <w:t>., Ledce 1, 330 14</w:t>
      </w:r>
    </w:p>
    <w:p w:rsidR="00A74A92" w:rsidRPr="00A74A92" w:rsidRDefault="00A74A92" w:rsidP="00A74A92">
      <w:pPr>
        <w:numPr>
          <w:ilvl w:val="1"/>
          <w:numId w:val="25"/>
        </w:numPr>
        <w:suppressAutoHyphens w:val="0"/>
        <w:spacing w:line="240" w:lineRule="auto"/>
        <w:ind w:leftChars="0" w:left="2" w:hanging="2"/>
        <w:jc w:val="both"/>
        <w:textDirection w:val="lrTb"/>
        <w:textAlignment w:val="auto"/>
        <w:rPr>
          <w:rFonts w:ascii="Roboto" w:eastAsia="Verdana" w:hAnsi="Roboto" w:cs="Verdana"/>
        </w:rPr>
      </w:pPr>
      <w:bookmarkStart w:id="9" w:name="_heading=h.7sruflbszf7z"/>
      <w:bookmarkEnd w:id="9"/>
      <w:r w:rsidRPr="00A74A92">
        <w:rPr>
          <w:rFonts w:ascii="Roboto" w:eastAsia="Verdana" w:hAnsi="Roboto" w:cs="Verdana"/>
        </w:rPr>
        <w:t xml:space="preserve">Dozorčí rada Ledovec, </w:t>
      </w:r>
      <w:proofErr w:type="spellStart"/>
      <w:r w:rsidRPr="00A74A92">
        <w:rPr>
          <w:rFonts w:ascii="Roboto" w:eastAsia="Verdana" w:hAnsi="Roboto" w:cs="Verdana"/>
        </w:rPr>
        <w:t>z.s</w:t>
      </w:r>
      <w:proofErr w:type="spellEnd"/>
      <w:r w:rsidRPr="00A74A92">
        <w:rPr>
          <w:rFonts w:ascii="Roboto" w:eastAsia="Verdana" w:hAnsi="Roboto" w:cs="Verdana"/>
        </w:rPr>
        <w:t>., Ledce 1, 330 14, (</w:t>
      </w:r>
      <w:hyperlink r:id="rId13" w:history="1">
        <w:r w:rsidRPr="00A74A92">
          <w:rPr>
            <w:rStyle w:val="Hypertextovodkaz"/>
            <w:rFonts w:ascii="Roboto" w:eastAsia="Verdana" w:hAnsi="Roboto" w:cs="Verdana"/>
            <w:color w:val="1155CC"/>
          </w:rPr>
          <w:t>dozorci.rada@ledovec.cz</w:t>
        </w:r>
      </w:hyperlink>
      <w:r w:rsidRPr="00A74A92">
        <w:rPr>
          <w:rFonts w:ascii="Roboto" w:eastAsia="Verdana" w:hAnsi="Roboto" w:cs="Verdana"/>
        </w:rPr>
        <w:t>)</w:t>
      </w:r>
    </w:p>
    <w:p w:rsidR="00A74A92" w:rsidRPr="00A74A92" w:rsidRDefault="00A74A92" w:rsidP="00A74A92">
      <w:pPr>
        <w:numPr>
          <w:ilvl w:val="1"/>
          <w:numId w:val="25"/>
        </w:numPr>
        <w:suppressAutoHyphens w:val="0"/>
        <w:spacing w:line="240" w:lineRule="auto"/>
        <w:ind w:leftChars="0" w:left="2" w:hanging="2"/>
        <w:jc w:val="both"/>
        <w:textDirection w:val="lrTb"/>
        <w:textAlignment w:val="auto"/>
        <w:rPr>
          <w:rFonts w:ascii="Roboto" w:eastAsia="Verdana" w:hAnsi="Roboto" w:cs="Verdana"/>
        </w:rPr>
      </w:pPr>
      <w:bookmarkStart w:id="10" w:name="_heading=h.9zxb6t2m21wy"/>
      <w:bookmarkEnd w:id="10"/>
      <w:r w:rsidRPr="00A74A92">
        <w:rPr>
          <w:rFonts w:ascii="Roboto" w:eastAsia="Verdana" w:hAnsi="Roboto" w:cs="Verdana"/>
        </w:rPr>
        <w:t xml:space="preserve">Valná hromada Ledovec, </w:t>
      </w:r>
      <w:proofErr w:type="spellStart"/>
      <w:r w:rsidRPr="00A74A92">
        <w:rPr>
          <w:rFonts w:ascii="Roboto" w:eastAsia="Verdana" w:hAnsi="Roboto" w:cs="Verdana"/>
        </w:rPr>
        <w:t>z.s</w:t>
      </w:r>
      <w:proofErr w:type="spellEnd"/>
      <w:r w:rsidRPr="00A74A92">
        <w:rPr>
          <w:rFonts w:ascii="Roboto" w:eastAsia="Verdana" w:hAnsi="Roboto" w:cs="Verdana"/>
        </w:rPr>
        <w:t>., Ledce 1, 330 14</w:t>
      </w:r>
    </w:p>
    <w:p w:rsidR="00A74A92" w:rsidRPr="00A74A92" w:rsidRDefault="00A74A92" w:rsidP="00A74A92">
      <w:pPr>
        <w:spacing w:line="240" w:lineRule="auto"/>
        <w:ind w:leftChars="0" w:left="2" w:hanging="2"/>
        <w:jc w:val="both"/>
        <w:rPr>
          <w:rFonts w:ascii="Roboto" w:eastAsia="Verdana" w:hAnsi="Roboto" w:cs="Verdana"/>
          <w:i/>
        </w:rPr>
      </w:pPr>
      <w:r w:rsidRPr="00A74A92">
        <w:rPr>
          <w:rFonts w:ascii="Roboto" w:eastAsia="Verdana" w:hAnsi="Roboto" w:cs="Verdana"/>
          <w:i/>
        </w:rPr>
        <w:t>nebo</w:t>
      </w:r>
    </w:p>
    <w:p w:rsidR="00A74A92" w:rsidRPr="00A74A92" w:rsidRDefault="00A74A92" w:rsidP="00A74A92">
      <w:pPr>
        <w:numPr>
          <w:ilvl w:val="0"/>
          <w:numId w:val="26"/>
        </w:numPr>
        <w:suppressAutoHyphens w:val="0"/>
        <w:spacing w:line="240" w:lineRule="auto"/>
        <w:ind w:leftChars="0" w:left="2" w:hanging="2"/>
        <w:jc w:val="both"/>
        <w:textDirection w:val="lrTb"/>
        <w:textAlignment w:val="auto"/>
        <w:rPr>
          <w:rFonts w:ascii="Roboto" w:eastAsia="Verdana" w:hAnsi="Roboto" w:cs="Verdana"/>
        </w:rPr>
      </w:pPr>
      <w:r w:rsidRPr="00A74A92">
        <w:rPr>
          <w:rFonts w:ascii="Roboto" w:eastAsia="Verdana" w:hAnsi="Roboto" w:cs="Verdana"/>
        </w:rPr>
        <w:t>nezávislým organizacím mimo Ledovec:</w:t>
      </w:r>
    </w:p>
    <w:p w:rsidR="00A74A92" w:rsidRPr="00A74A92" w:rsidRDefault="00A74A92" w:rsidP="00A74A92">
      <w:pPr>
        <w:numPr>
          <w:ilvl w:val="1"/>
          <w:numId w:val="26"/>
        </w:numPr>
        <w:suppressAutoHyphens w:val="0"/>
        <w:spacing w:line="240" w:lineRule="auto"/>
        <w:ind w:leftChars="0" w:left="2" w:hanging="2"/>
        <w:jc w:val="both"/>
        <w:textDirection w:val="lrTb"/>
        <w:textAlignment w:val="auto"/>
        <w:rPr>
          <w:rFonts w:ascii="Roboto" w:eastAsia="Verdana" w:hAnsi="Roboto" w:cs="Verdana"/>
        </w:rPr>
      </w:pPr>
      <w:r w:rsidRPr="00A74A92">
        <w:rPr>
          <w:rFonts w:ascii="Roboto" w:eastAsia="Verdana" w:hAnsi="Roboto" w:cs="Verdana"/>
        </w:rPr>
        <w:t xml:space="preserve">Krajský úřad Plzeňského kraje, odbor sociálních věcí, Škroupova 18, 306 13 Plzeň      </w:t>
      </w:r>
    </w:p>
    <w:p w:rsidR="00A74A92" w:rsidRPr="00A74A92" w:rsidRDefault="00A74A92" w:rsidP="00A74A92">
      <w:pPr>
        <w:numPr>
          <w:ilvl w:val="1"/>
          <w:numId w:val="26"/>
        </w:numPr>
        <w:suppressAutoHyphens w:val="0"/>
        <w:spacing w:line="240" w:lineRule="auto"/>
        <w:ind w:leftChars="0" w:left="2" w:hanging="2"/>
        <w:jc w:val="both"/>
        <w:textDirection w:val="lrTb"/>
        <w:textAlignment w:val="auto"/>
        <w:rPr>
          <w:rFonts w:ascii="Roboto" w:eastAsia="Verdana" w:hAnsi="Roboto" w:cs="Verdana"/>
        </w:rPr>
      </w:pPr>
      <w:r w:rsidRPr="00A74A92">
        <w:rPr>
          <w:rFonts w:ascii="Roboto" w:eastAsia="Verdana" w:hAnsi="Roboto" w:cs="Verdana"/>
        </w:rPr>
        <w:t xml:space="preserve">Český helsinský výbor: Štefánikova 216/21, 150 00 Praha 5, tel.: 257 221 141, e-mail </w:t>
      </w:r>
      <w:hyperlink r:id="rId14" w:history="1">
        <w:r w:rsidRPr="00A74A92">
          <w:rPr>
            <w:rStyle w:val="Hypertextovodkaz"/>
            <w:rFonts w:ascii="Roboto" w:eastAsia="Verdana" w:hAnsi="Roboto" w:cs="Verdana"/>
          </w:rPr>
          <w:t>info@helcom.cz</w:t>
        </w:r>
      </w:hyperlink>
    </w:p>
    <w:p w:rsidR="00A74A92" w:rsidRPr="00A74A92" w:rsidRDefault="00A74A92" w:rsidP="00A74A92">
      <w:pPr>
        <w:numPr>
          <w:ilvl w:val="1"/>
          <w:numId w:val="26"/>
        </w:numPr>
        <w:suppressAutoHyphens w:val="0"/>
        <w:spacing w:line="240" w:lineRule="auto"/>
        <w:ind w:leftChars="0" w:left="2" w:hanging="2"/>
        <w:jc w:val="both"/>
        <w:textDirection w:val="lrTb"/>
        <w:textAlignment w:val="auto"/>
        <w:rPr>
          <w:rFonts w:ascii="Roboto" w:eastAsia="Verdana" w:hAnsi="Roboto" w:cs="Verdana"/>
        </w:rPr>
      </w:pPr>
      <w:r w:rsidRPr="00A74A92">
        <w:rPr>
          <w:rFonts w:ascii="Roboto" w:eastAsia="Verdana" w:hAnsi="Roboto" w:cs="Verdana"/>
        </w:rPr>
        <w:t xml:space="preserve">Veřejný ochránce práv – Ombudsman, Údolní 39, 602 00 Brno, tel. 542 542 888, </w:t>
      </w:r>
      <w:hyperlink r:id="rId15" w:history="1">
        <w:r w:rsidRPr="00A74A92">
          <w:rPr>
            <w:rStyle w:val="Hypertextovodkaz"/>
            <w:rFonts w:ascii="Roboto" w:eastAsia="Verdana" w:hAnsi="Roboto" w:cs="Verdana"/>
          </w:rPr>
          <w:t>podatelna@ochrance.cz</w:t>
        </w:r>
      </w:hyperlink>
    </w:p>
    <w:p w:rsidR="00A74A92" w:rsidRPr="00A74A92" w:rsidRDefault="00A74A92" w:rsidP="00A74A92">
      <w:pPr>
        <w:spacing w:line="240" w:lineRule="auto"/>
        <w:ind w:leftChars="0" w:left="2" w:hanging="2"/>
        <w:jc w:val="both"/>
        <w:rPr>
          <w:rFonts w:ascii="Roboto" w:eastAsia="Verdana" w:hAnsi="Roboto" w:cs="Verdana"/>
        </w:rPr>
      </w:pPr>
    </w:p>
    <w:p w:rsidR="00A74A92" w:rsidRPr="00A74A92" w:rsidRDefault="00A74A92" w:rsidP="00A74A92">
      <w:pPr>
        <w:tabs>
          <w:tab w:val="left" w:pos="720"/>
          <w:tab w:val="left" w:pos="1080"/>
        </w:tabs>
        <w:spacing w:line="240" w:lineRule="auto"/>
        <w:ind w:leftChars="0" w:left="2" w:hanging="2"/>
        <w:jc w:val="both"/>
        <w:rPr>
          <w:rFonts w:ascii="Roboto" w:eastAsia="Verdana" w:hAnsi="Roboto" w:cs="Verdana"/>
          <w:color w:val="000000"/>
        </w:rPr>
      </w:pPr>
    </w:p>
    <w:p w:rsidR="00A74A92" w:rsidRPr="00A74A92" w:rsidRDefault="00A74A92" w:rsidP="00A74A92">
      <w:pPr>
        <w:tabs>
          <w:tab w:val="left" w:pos="720"/>
          <w:tab w:val="left" w:pos="1080"/>
        </w:tabs>
        <w:spacing w:line="240" w:lineRule="auto"/>
        <w:ind w:leftChars="0" w:left="2" w:hanging="2"/>
        <w:jc w:val="both"/>
        <w:rPr>
          <w:rFonts w:ascii="Roboto" w:eastAsia="Verdana" w:hAnsi="Roboto" w:cs="Verdana"/>
          <w:color w:val="000000"/>
        </w:rPr>
      </w:pPr>
      <w:r w:rsidRPr="00A74A92">
        <w:rPr>
          <w:rFonts w:ascii="Roboto" w:eastAsia="Verdana" w:hAnsi="Roboto" w:cs="Verdana"/>
          <w:color w:val="000000"/>
        </w:rPr>
        <w:lastRenderedPageBreak/>
        <w:t>V Plzni dne: …………………………………….</w:t>
      </w:r>
    </w:p>
    <w:p w:rsidR="00A74A92" w:rsidRPr="00A74A92" w:rsidRDefault="00A74A92" w:rsidP="00A74A92">
      <w:pPr>
        <w:tabs>
          <w:tab w:val="left" w:pos="720"/>
          <w:tab w:val="left" w:pos="1080"/>
        </w:tabs>
        <w:spacing w:line="240" w:lineRule="auto"/>
        <w:ind w:leftChars="0" w:left="2" w:hanging="2"/>
        <w:jc w:val="both"/>
        <w:rPr>
          <w:rFonts w:ascii="Roboto" w:eastAsia="Verdana" w:hAnsi="Roboto" w:cs="Verdana"/>
          <w:color w:val="000000"/>
        </w:rPr>
      </w:pPr>
    </w:p>
    <w:p w:rsidR="00A74A92" w:rsidRPr="00A74A92" w:rsidRDefault="00A74A92" w:rsidP="00A74A92">
      <w:pPr>
        <w:tabs>
          <w:tab w:val="left" w:pos="720"/>
          <w:tab w:val="left" w:pos="1080"/>
        </w:tabs>
        <w:spacing w:line="240" w:lineRule="auto"/>
        <w:ind w:leftChars="0" w:left="2" w:hanging="2"/>
        <w:jc w:val="both"/>
        <w:rPr>
          <w:rFonts w:ascii="Roboto" w:eastAsia="Verdana" w:hAnsi="Roboto" w:cs="Verdana"/>
          <w:color w:val="000000"/>
        </w:rPr>
      </w:pPr>
    </w:p>
    <w:p w:rsidR="00A74A92" w:rsidRPr="00A74A92" w:rsidRDefault="00A74A92" w:rsidP="00A74A92">
      <w:pPr>
        <w:tabs>
          <w:tab w:val="left" w:pos="720"/>
          <w:tab w:val="left" w:pos="1080"/>
        </w:tabs>
        <w:spacing w:line="240" w:lineRule="auto"/>
        <w:ind w:leftChars="0" w:left="2" w:hanging="2"/>
        <w:jc w:val="both"/>
        <w:rPr>
          <w:rFonts w:ascii="Roboto" w:eastAsia="Verdana" w:hAnsi="Roboto" w:cs="Verdana"/>
          <w:color w:val="000000"/>
        </w:rPr>
      </w:pPr>
      <w:r w:rsidRPr="00A74A92">
        <w:rPr>
          <w:rFonts w:ascii="Roboto" w:eastAsia="Verdana" w:hAnsi="Roboto" w:cs="Verdana"/>
          <w:color w:val="000000"/>
        </w:rPr>
        <w:t>Podpis uživatele:</w:t>
      </w:r>
    </w:p>
    <w:p w:rsidR="00A74A92" w:rsidRPr="00A74A92" w:rsidRDefault="00A74A92" w:rsidP="00A74A92">
      <w:pPr>
        <w:tabs>
          <w:tab w:val="left" w:pos="720"/>
          <w:tab w:val="left" w:pos="1080"/>
        </w:tabs>
        <w:spacing w:line="240" w:lineRule="auto"/>
        <w:ind w:leftChars="0" w:left="2" w:hanging="2"/>
        <w:jc w:val="both"/>
        <w:rPr>
          <w:rFonts w:ascii="Roboto" w:eastAsia="Verdana" w:hAnsi="Roboto" w:cs="Verdana"/>
          <w:color w:val="000000"/>
        </w:rPr>
      </w:pPr>
    </w:p>
    <w:p w:rsidR="00A74A92" w:rsidRPr="00A74A92" w:rsidRDefault="00A74A92" w:rsidP="00A74A92">
      <w:pPr>
        <w:tabs>
          <w:tab w:val="left" w:pos="720"/>
          <w:tab w:val="left" w:pos="1080"/>
        </w:tabs>
        <w:spacing w:line="240" w:lineRule="auto"/>
        <w:ind w:leftChars="0" w:left="2" w:hanging="2"/>
        <w:jc w:val="both"/>
        <w:rPr>
          <w:rFonts w:ascii="Roboto" w:eastAsia="Verdana" w:hAnsi="Roboto" w:cs="Verdana"/>
          <w:color w:val="000000"/>
        </w:rPr>
      </w:pPr>
      <w:r w:rsidRPr="00A74A92">
        <w:rPr>
          <w:rFonts w:ascii="Roboto" w:eastAsia="Verdana" w:hAnsi="Roboto" w:cs="Verdana"/>
          <w:color w:val="000000"/>
        </w:rPr>
        <w:t>Podpis opatrovníka:</w:t>
      </w:r>
    </w:p>
    <w:p w:rsidR="00A74A92" w:rsidRPr="00A74A92" w:rsidRDefault="00A74A92" w:rsidP="00A74A92">
      <w:pPr>
        <w:tabs>
          <w:tab w:val="left" w:pos="720"/>
          <w:tab w:val="left" w:pos="1080"/>
        </w:tabs>
        <w:spacing w:line="240" w:lineRule="auto"/>
        <w:ind w:leftChars="0" w:left="2" w:hanging="2"/>
        <w:jc w:val="both"/>
        <w:rPr>
          <w:rFonts w:ascii="Roboto" w:eastAsia="Verdana" w:hAnsi="Roboto" w:cs="Verdana"/>
          <w:color w:val="000000"/>
        </w:rPr>
      </w:pPr>
    </w:p>
    <w:p w:rsidR="00A74A92" w:rsidRPr="00A74A92" w:rsidRDefault="00A74A92" w:rsidP="00A74A92">
      <w:pPr>
        <w:tabs>
          <w:tab w:val="left" w:pos="720"/>
          <w:tab w:val="left" w:pos="1080"/>
        </w:tabs>
        <w:spacing w:line="240" w:lineRule="auto"/>
        <w:ind w:leftChars="0" w:left="2" w:hanging="2"/>
        <w:jc w:val="both"/>
        <w:rPr>
          <w:rFonts w:ascii="Roboto" w:eastAsia="Verdana" w:hAnsi="Roboto" w:cs="Verdana"/>
          <w:color w:val="000000"/>
        </w:rPr>
      </w:pPr>
    </w:p>
    <w:p w:rsidR="00A74A92" w:rsidRPr="00A74A92" w:rsidRDefault="00A74A92" w:rsidP="00A74A92">
      <w:pPr>
        <w:tabs>
          <w:tab w:val="left" w:pos="720"/>
          <w:tab w:val="left" w:pos="1080"/>
        </w:tabs>
        <w:spacing w:line="240" w:lineRule="auto"/>
        <w:ind w:leftChars="0" w:left="2" w:hanging="2"/>
        <w:jc w:val="both"/>
        <w:rPr>
          <w:rFonts w:ascii="Roboto" w:eastAsia="Verdana" w:hAnsi="Roboto" w:cs="Verdana"/>
          <w:color w:val="000000"/>
        </w:rPr>
      </w:pPr>
      <w:r w:rsidRPr="00A74A92">
        <w:rPr>
          <w:rFonts w:ascii="Roboto" w:eastAsia="Verdana" w:hAnsi="Roboto" w:cs="Verdana"/>
          <w:color w:val="000000"/>
        </w:rPr>
        <w:t xml:space="preserve">Podpis pracovníka </w:t>
      </w:r>
      <w:proofErr w:type="spellStart"/>
      <w:r w:rsidRPr="00A74A92">
        <w:rPr>
          <w:rFonts w:ascii="Roboto" w:eastAsia="Verdana" w:hAnsi="Roboto" w:cs="Verdana"/>
          <w:color w:val="000000"/>
        </w:rPr>
        <w:t>chb</w:t>
      </w:r>
      <w:proofErr w:type="spellEnd"/>
      <w:r w:rsidRPr="00A74A92">
        <w:rPr>
          <w:rFonts w:ascii="Roboto" w:eastAsia="Verdana" w:hAnsi="Roboto" w:cs="Verdana"/>
          <w:color w:val="000000"/>
        </w:rPr>
        <w:t>:</w:t>
      </w:r>
    </w:p>
    <w:p w:rsidR="008605EB" w:rsidRPr="00A74A92" w:rsidRDefault="008605EB" w:rsidP="008605EB">
      <w:pPr>
        <w:pStyle w:val="Normlnweb"/>
        <w:spacing w:before="0" w:beforeAutospacing="0" w:after="0" w:afterAutospacing="0"/>
        <w:ind w:hanging="2"/>
        <w:jc w:val="center"/>
        <w:rPr>
          <w:rFonts w:ascii="Roboto" w:hAnsi="Roboto"/>
          <w:b/>
          <w:bCs/>
          <w:color w:val="000000"/>
        </w:rPr>
      </w:pPr>
    </w:p>
    <w:sectPr w:rsidR="008605EB" w:rsidRPr="00A74A9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8" w:right="1418" w:bottom="1418" w:left="1418" w:header="709" w:footer="108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D17" w:rsidRDefault="004B0D17">
      <w:pPr>
        <w:spacing w:line="240" w:lineRule="auto"/>
        <w:ind w:left="0" w:hanging="2"/>
      </w:pPr>
      <w:r>
        <w:separator/>
      </w:r>
    </w:p>
  </w:endnote>
  <w:endnote w:type="continuationSeparator" w:id="0">
    <w:p w:rsidR="004B0D17" w:rsidRDefault="004B0D1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B74" w:rsidRDefault="00611B7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B74" w:rsidRDefault="00611B7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  <w:p w:rsidR="00611B74" w:rsidRDefault="00611B7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rFonts w:ascii="Tahoma" w:eastAsia="Tahoma" w:hAnsi="Tahoma" w:cs="Tahoma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B74" w:rsidRDefault="00611B7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D17" w:rsidRDefault="004B0D17">
      <w:pPr>
        <w:spacing w:line="240" w:lineRule="auto"/>
        <w:ind w:left="0" w:hanging="2"/>
      </w:pPr>
      <w:r>
        <w:separator/>
      </w:r>
    </w:p>
  </w:footnote>
  <w:footnote w:type="continuationSeparator" w:id="0">
    <w:p w:rsidR="004B0D17" w:rsidRDefault="004B0D1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B74" w:rsidRDefault="00611B7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B74" w:rsidRDefault="00611B7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  <w:bookmarkStart w:id="11" w:name="_heading=h.gjdgxs" w:colFirst="0" w:colLast="0"/>
    <w:bookmarkEnd w:id="11"/>
  </w:p>
  <w:tbl>
    <w:tblPr>
      <w:tblStyle w:val="a0"/>
      <w:tblW w:w="9212" w:type="dxa"/>
      <w:tblInd w:w="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7488"/>
      <w:gridCol w:w="1724"/>
    </w:tblGrid>
    <w:tr w:rsidR="00611B74">
      <w:trPr>
        <w:trHeight w:val="1432"/>
      </w:trPr>
      <w:tc>
        <w:tcPr>
          <w:tcW w:w="7488" w:type="dxa"/>
        </w:tcPr>
        <w:p w:rsidR="00611B74" w:rsidRDefault="004342A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Roboto" w:eastAsia="Roboto" w:hAnsi="Roboto" w:cs="Roboto"/>
              <w:color w:val="000000"/>
              <w:sz w:val="24"/>
              <w:szCs w:val="24"/>
            </w:rPr>
          </w:pPr>
          <w:r>
            <w:rPr>
              <w:rFonts w:ascii="Roboto" w:eastAsia="Roboto" w:hAnsi="Roboto" w:cs="Roboto"/>
              <w:b/>
              <w:color w:val="000000"/>
              <w:sz w:val="24"/>
              <w:szCs w:val="24"/>
            </w:rPr>
            <w:t xml:space="preserve">Ledovec, </w:t>
          </w:r>
          <w:proofErr w:type="spellStart"/>
          <w:r>
            <w:rPr>
              <w:rFonts w:ascii="Roboto" w:eastAsia="Roboto" w:hAnsi="Roboto" w:cs="Roboto"/>
              <w:b/>
              <w:color w:val="000000"/>
              <w:sz w:val="24"/>
              <w:szCs w:val="24"/>
            </w:rPr>
            <w:t>z.s</w:t>
          </w:r>
          <w:proofErr w:type="spellEnd"/>
          <w:r>
            <w:rPr>
              <w:rFonts w:ascii="Roboto" w:eastAsia="Roboto" w:hAnsi="Roboto" w:cs="Roboto"/>
              <w:color w:val="000000"/>
              <w:sz w:val="24"/>
              <w:szCs w:val="24"/>
            </w:rPr>
            <w:t xml:space="preserve">.   </w:t>
          </w:r>
        </w:p>
        <w:p w:rsidR="00611B74" w:rsidRDefault="004342A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Roboto" w:eastAsia="Roboto" w:hAnsi="Roboto" w:cs="Roboto"/>
              <w:b/>
              <w:color w:val="000000"/>
            </w:rPr>
          </w:pPr>
          <w:r>
            <w:rPr>
              <w:rFonts w:ascii="Roboto" w:eastAsia="Roboto" w:hAnsi="Roboto" w:cs="Roboto"/>
              <w:b/>
              <w:color w:val="000000"/>
            </w:rPr>
            <w:t xml:space="preserve">Chráněné bydlení                                                                              </w:t>
          </w:r>
        </w:p>
        <w:p w:rsidR="00611B74" w:rsidRDefault="004342A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Calibri" w:eastAsia="Calibri" w:hAnsi="Calibri" w:cs="Calibri"/>
              <w:b/>
              <w:color w:val="808080"/>
            </w:rPr>
          </w:pPr>
          <w:r>
            <w:rPr>
              <w:rFonts w:ascii="Roboto" w:eastAsia="Roboto" w:hAnsi="Roboto" w:cs="Roboto"/>
              <w:color w:val="000000"/>
            </w:rPr>
            <w:t xml:space="preserve">Palackého 16, 301 00 Plzeň                                                                                                 </w:t>
          </w:r>
          <w:r>
            <w:rPr>
              <w:rFonts w:ascii="Roboto" w:eastAsia="Roboto" w:hAnsi="Roboto" w:cs="Roboto"/>
              <w:color w:val="000000"/>
            </w:rPr>
            <w:br/>
            <w:t>T: +420 735 759 114, +420 603 495 248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   </w:t>
          </w:r>
          <w:r>
            <w:rPr>
              <w:rFonts w:ascii="Roboto" w:eastAsia="Roboto" w:hAnsi="Roboto" w:cs="Roboto"/>
              <w:color w:val="000000"/>
            </w:rPr>
            <w:br/>
            <w:t xml:space="preserve">E: </w:t>
          </w:r>
          <w:hyperlink r:id="rId1">
            <w:r>
              <w:rPr>
                <w:rFonts w:ascii="Roboto" w:eastAsia="Roboto" w:hAnsi="Roboto" w:cs="Roboto"/>
                <w:color w:val="000000"/>
              </w:rPr>
              <w:t>chb@ledovec.cz</w:t>
            </w:r>
          </w:hyperlink>
          <w:r>
            <w:rPr>
              <w:rFonts w:ascii="Roboto" w:eastAsia="Roboto" w:hAnsi="Roboto" w:cs="Roboto"/>
              <w:color w:val="000000"/>
            </w:rPr>
            <w:t xml:space="preserve">, </w:t>
          </w:r>
          <w:hyperlink r:id="rId2">
            <w:r>
              <w:rPr>
                <w:rFonts w:ascii="Roboto" w:eastAsia="Roboto" w:hAnsi="Roboto" w:cs="Roboto"/>
                <w:color w:val="000000"/>
              </w:rPr>
              <w:t>www.ledovec.cz</w:t>
            </w:r>
          </w:hyperlink>
        </w:p>
      </w:tc>
      <w:tc>
        <w:tcPr>
          <w:tcW w:w="1724" w:type="dxa"/>
        </w:tcPr>
        <w:p w:rsidR="00611B74" w:rsidRDefault="004342A3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200" w:line="240" w:lineRule="auto"/>
            <w:ind w:left="0" w:hanging="2"/>
            <w:jc w:val="right"/>
            <w:rPr>
              <w:rFonts w:ascii="Arial" w:eastAsia="Arial" w:hAnsi="Arial" w:cs="Arial"/>
              <w:b/>
              <w:smallCaps/>
              <w:color w:val="808080"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391160</wp:posOffset>
                </wp:positionH>
                <wp:positionV relativeFrom="paragraph">
                  <wp:posOffset>-38099</wp:posOffset>
                </wp:positionV>
                <wp:extent cx="618848" cy="874395"/>
                <wp:effectExtent l="0" t="0" r="0" b="0"/>
                <wp:wrapNone/>
                <wp:docPr id="9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848" cy="87439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611B74" w:rsidRDefault="00611B7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8080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B74" w:rsidRDefault="00611B7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43499"/>
    <w:multiLevelType w:val="multilevel"/>
    <w:tmpl w:val="34DADEF8"/>
    <w:lvl w:ilvl="0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6884235"/>
    <w:multiLevelType w:val="multilevel"/>
    <w:tmpl w:val="3BDE0FF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098728CB"/>
    <w:multiLevelType w:val="multilevel"/>
    <w:tmpl w:val="70E21E3C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11994F14"/>
    <w:multiLevelType w:val="multilevel"/>
    <w:tmpl w:val="0FB29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9572FF"/>
    <w:multiLevelType w:val="multilevel"/>
    <w:tmpl w:val="D72AFF5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19A2122C"/>
    <w:multiLevelType w:val="multilevel"/>
    <w:tmpl w:val="CA4446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6" w15:restartNumberingAfterBreak="0">
    <w:nsid w:val="1C9C51B3"/>
    <w:multiLevelType w:val="multilevel"/>
    <w:tmpl w:val="2E20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A15789"/>
    <w:multiLevelType w:val="multilevel"/>
    <w:tmpl w:val="FC90A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913154"/>
    <w:multiLevelType w:val="multilevel"/>
    <w:tmpl w:val="40AC6F6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35583DBB"/>
    <w:multiLevelType w:val="multilevel"/>
    <w:tmpl w:val="DC32FDF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0" w15:restartNumberingAfterBreak="0">
    <w:nsid w:val="47B11C77"/>
    <w:multiLevelType w:val="hybridMultilevel"/>
    <w:tmpl w:val="866A322E"/>
    <w:lvl w:ilvl="0" w:tplc="63787AAC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ED21B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F0D6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26D8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2F6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C6A7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88B6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7467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008B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8631FF"/>
    <w:multiLevelType w:val="multilevel"/>
    <w:tmpl w:val="78C82AE2"/>
    <w:lvl w:ilvl="0">
      <w:start w:val="1"/>
      <w:numFmt w:val="bullet"/>
      <w:lvlText w:val="●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1800" w:hanging="18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3960" w:hanging="18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120" w:hanging="180"/>
      </w:pPr>
      <w:rPr>
        <w:strike w:val="0"/>
        <w:dstrike w:val="0"/>
        <w:u w:val="none"/>
        <w:effect w:val="none"/>
      </w:rPr>
    </w:lvl>
  </w:abstractNum>
  <w:abstractNum w:abstractNumId="12" w15:restartNumberingAfterBreak="0">
    <w:nsid w:val="4EB36B46"/>
    <w:multiLevelType w:val="multilevel"/>
    <w:tmpl w:val="409AD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4F4E00"/>
    <w:multiLevelType w:val="multilevel"/>
    <w:tmpl w:val="2D020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A02A33"/>
    <w:multiLevelType w:val="hybridMultilevel"/>
    <w:tmpl w:val="56B25E5C"/>
    <w:lvl w:ilvl="0" w:tplc="7E74D08E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96BE84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E263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3693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026E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FC7A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664D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BAF4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86C3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FA0B21"/>
    <w:multiLevelType w:val="multilevel"/>
    <w:tmpl w:val="2516174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576C049F"/>
    <w:multiLevelType w:val="hybridMultilevel"/>
    <w:tmpl w:val="02C4668C"/>
    <w:lvl w:ilvl="0" w:tplc="917A5EDC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9A121F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4A40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C499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4879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BC4E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288A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4F2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70C5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B42DF0"/>
    <w:multiLevelType w:val="multilevel"/>
    <w:tmpl w:val="16065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E22F63"/>
    <w:multiLevelType w:val="multilevel"/>
    <w:tmpl w:val="5D46D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7E1793"/>
    <w:multiLevelType w:val="multilevel"/>
    <w:tmpl w:val="25720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DC1ACA"/>
    <w:multiLevelType w:val="multilevel"/>
    <w:tmpl w:val="F9586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263BFF"/>
    <w:multiLevelType w:val="multilevel"/>
    <w:tmpl w:val="F1803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B938C9"/>
    <w:multiLevelType w:val="multilevel"/>
    <w:tmpl w:val="60DE8F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CA7C8A"/>
    <w:multiLevelType w:val="multilevel"/>
    <w:tmpl w:val="2E88899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4" w15:restartNumberingAfterBreak="0">
    <w:nsid w:val="7DA2711A"/>
    <w:multiLevelType w:val="multilevel"/>
    <w:tmpl w:val="9872EF88"/>
    <w:lvl w:ilvl="0">
      <w:start w:val="1"/>
      <w:numFmt w:val="decimal"/>
      <w:pStyle w:val="Osnova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4"/>
  </w:num>
  <w:num w:numId="2">
    <w:abstractNumId w:val="18"/>
    <w:lvlOverride w:ilvl="0">
      <w:lvl w:ilvl="0">
        <w:numFmt w:val="upperRoman"/>
        <w:lvlText w:val="%1."/>
        <w:lvlJc w:val="right"/>
      </w:lvl>
    </w:lvlOverride>
  </w:num>
  <w:num w:numId="3">
    <w:abstractNumId w:val="21"/>
  </w:num>
  <w:num w:numId="4">
    <w:abstractNumId w:val="10"/>
  </w:num>
  <w:num w:numId="5">
    <w:abstractNumId w:val="12"/>
  </w:num>
  <w:num w:numId="6">
    <w:abstractNumId w:val="7"/>
  </w:num>
  <w:num w:numId="7">
    <w:abstractNumId w:val="17"/>
  </w:num>
  <w:num w:numId="8">
    <w:abstractNumId w:val="14"/>
  </w:num>
  <w:num w:numId="9">
    <w:abstractNumId w:val="20"/>
  </w:num>
  <w:num w:numId="10">
    <w:abstractNumId w:val="16"/>
  </w:num>
  <w:num w:numId="11">
    <w:abstractNumId w:val="6"/>
  </w:num>
  <w:num w:numId="12">
    <w:abstractNumId w:val="19"/>
  </w:num>
  <w:num w:numId="13">
    <w:abstractNumId w:val="13"/>
  </w:num>
  <w:num w:numId="14">
    <w:abstractNumId w:val="3"/>
  </w:num>
  <w:num w:numId="15">
    <w:abstractNumId w:val="22"/>
    <w:lvlOverride w:ilvl="0">
      <w:lvl w:ilvl="0">
        <w:numFmt w:val="decimal"/>
        <w:lvlText w:val="%1."/>
        <w:lvlJc w:val="left"/>
      </w:lvl>
    </w:lvlOverride>
  </w:num>
  <w:num w:numId="16">
    <w:abstractNumId w:val="22"/>
    <w:lvlOverride w:ilvl="0">
      <w:lvl w:ilvl="0">
        <w:numFmt w:val="decimal"/>
        <w:lvlText w:val="%1."/>
        <w:lvlJc w:val="left"/>
      </w:lvl>
    </w:lvlOverride>
  </w:num>
  <w:num w:numId="17">
    <w:abstractNumId w:val="0"/>
  </w:num>
  <w:num w:numId="18">
    <w:abstractNumId w:val="11"/>
  </w:num>
  <w:num w:numId="19">
    <w:abstractNumId w:val="4"/>
  </w:num>
  <w:num w:numId="20">
    <w:abstractNumId w:val="1"/>
  </w:num>
  <w:num w:numId="21">
    <w:abstractNumId w:val="5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8"/>
  </w:num>
  <w:num w:numId="25">
    <w:abstractNumId w:val="23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74"/>
    <w:rsid w:val="00060A89"/>
    <w:rsid w:val="0027652B"/>
    <w:rsid w:val="00296FDD"/>
    <w:rsid w:val="003F3E68"/>
    <w:rsid w:val="004342A3"/>
    <w:rsid w:val="004B0D17"/>
    <w:rsid w:val="004F4F80"/>
    <w:rsid w:val="00611B74"/>
    <w:rsid w:val="007728F8"/>
    <w:rsid w:val="0077690E"/>
    <w:rsid w:val="008605EB"/>
    <w:rsid w:val="00877FB5"/>
    <w:rsid w:val="00911E77"/>
    <w:rsid w:val="00A22830"/>
    <w:rsid w:val="00A74A92"/>
    <w:rsid w:val="00A902B1"/>
    <w:rsid w:val="00B71D06"/>
    <w:rsid w:val="00BF4AA4"/>
    <w:rsid w:val="00C2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E0758"/>
  <w15:docId w15:val="{33080705-8138-4D1D-9D8E-09E969C30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snova1">
    <w:name w:val="Osnova 1"/>
    <w:basedOn w:val="Normln"/>
    <w:next w:val="Normln"/>
    <w:pPr>
      <w:numPr>
        <w:numId w:val="1"/>
      </w:numPr>
      <w:autoSpaceDE w:val="0"/>
      <w:autoSpaceDN w:val="0"/>
      <w:adjustRightInd w:val="0"/>
      <w:spacing w:after="200"/>
      <w:ind w:left="-1" w:hanging="1"/>
    </w:pPr>
    <w:rPr>
      <w:rFonts w:ascii="Arial" w:hAnsi="Arial"/>
      <w:b/>
      <w:caps/>
      <w:sz w:val="32"/>
    </w:rPr>
  </w:style>
  <w:style w:type="table" w:styleId="Mkatabulky">
    <w:name w:val="Table Grid"/>
    <w:basedOn w:val="Normlntabulka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</w:rPr>
  </w:style>
  <w:style w:type="character" w:customStyle="1" w:styleId="ZhlavChar">
    <w:name w:val="Záhlaví Char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Nevyeenzmnka">
    <w:name w:val="Unresolved Mention"/>
    <w:basedOn w:val="Standardnpsmoodstavce"/>
    <w:uiPriority w:val="99"/>
    <w:semiHidden/>
    <w:unhideWhenUsed/>
    <w:rsid w:val="004D4763"/>
    <w:rPr>
      <w:color w:val="605E5C"/>
      <w:shd w:val="clear" w:color="auto" w:fill="E1DFDD"/>
    </w:r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8605EB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4"/>
      <w:szCs w:val="24"/>
    </w:rPr>
  </w:style>
  <w:style w:type="character" w:customStyle="1" w:styleId="apple-tab-span">
    <w:name w:val="apple-tab-span"/>
    <w:basedOn w:val="Standardnpsmoodstavce"/>
    <w:rsid w:val="00860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a.jaklova@ledovec.cz" TargetMode="External"/><Relationship Id="rId13" Type="http://schemas.openxmlformats.org/officeDocument/2006/relationships/hyperlink" Target="mailto:dozorci.rada@ledovec.cz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reditel@ledovec.cz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rahomira.franzova@ledovec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odatelna@ochrance.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drahomira.franzova@ledovec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chb@ledovec.cz" TargetMode="External"/><Relationship Id="rId14" Type="http://schemas.openxmlformats.org/officeDocument/2006/relationships/hyperlink" Target="mailto:info@helcom.cz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ledovec.cz" TargetMode="External"/><Relationship Id="rId1" Type="http://schemas.openxmlformats.org/officeDocument/2006/relationships/hyperlink" Target="mailto:chb@ledovec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d6xUoVz0tAIKrNSEKDHI8h38c9Q==">AMUW2mV5UKwetG68MnNFmG/e6X2L9JU281LMH/y+/J41OZRs0eD0AHnTy1pXI21cjAudb4LFeTZmJOqqkaYnbtu3bd0E5A4jwauyMOAwcY7QQEhi7ZPPWCYZxuWbklanl8uaOL7u9Jye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947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FOJTÍČEK</dc:creator>
  <cp:lastModifiedBy>Andrea Jaklová</cp:lastModifiedBy>
  <cp:revision>4</cp:revision>
  <cp:lastPrinted>2025-03-18T16:56:00Z</cp:lastPrinted>
  <dcterms:created xsi:type="dcterms:W3CDTF">2025-02-05T09:46:00Z</dcterms:created>
  <dcterms:modified xsi:type="dcterms:W3CDTF">2025-03-18T16:59:00Z</dcterms:modified>
</cp:coreProperties>
</file>