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 w:themeColor="accent1" w:themeShade="80"/>
          <w:sz w:val="52"/>
          <w:szCs w:val="52"/>
        </w:rPr>
      </w:pPr>
      <w:r w:rsidRPr="008D5030">
        <w:rPr>
          <w:rFonts w:ascii="Arial-BoldMT" w:hAnsi="Arial-BoldMT" w:cs="Arial-BoldMT"/>
          <w:b/>
          <w:bCs/>
          <w:color w:val="1F4E79" w:themeColor="accent1" w:themeShade="80"/>
          <w:sz w:val="52"/>
          <w:szCs w:val="52"/>
        </w:rPr>
        <w:t>Blázníš? No a!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1"/>
        </w:rPr>
      </w:pPr>
      <w:r w:rsidRPr="008D5030">
        <w:rPr>
          <w:rFonts w:ascii="ArialMT" w:hAnsi="ArialMT" w:cs="ArialMT"/>
          <w:color w:val="0070C1"/>
        </w:rPr>
        <w:t>vzdělávací interaktivní kurz pro učitele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>Pro koho:</w:t>
      </w:r>
      <w:r w:rsidRPr="008D5030">
        <w:rPr>
          <w:rFonts w:ascii="ArialMT" w:hAnsi="ArialMT" w:cs="ArialMT"/>
          <w:color w:val="000000"/>
        </w:rPr>
        <w:t xml:space="preserve"> Pedagogičtí pracovníci </w:t>
      </w:r>
      <w:r w:rsidR="00BC6934" w:rsidRPr="008D5030">
        <w:rPr>
          <w:rFonts w:ascii="ArialMT" w:hAnsi="ArialMT" w:cs="ArialMT"/>
          <w:color w:val="000000"/>
        </w:rPr>
        <w:t xml:space="preserve">(učitelé, metodici prevence, výchovní </w:t>
      </w:r>
      <w:proofErr w:type="spellStart"/>
      <w:r w:rsidR="00BC6934" w:rsidRPr="008D5030">
        <w:rPr>
          <w:rFonts w:ascii="ArialMT" w:hAnsi="ArialMT" w:cs="ArialMT"/>
          <w:color w:val="000000"/>
        </w:rPr>
        <w:t>pradci</w:t>
      </w:r>
      <w:proofErr w:type="spellEnd"/>
      <w:r w:rsidR="00BC6934" w:rsidRPr="008D5030">
        <w:rPr>
          <w:rFonts w:ascii="ArialMT" w:hAnsi="ArialMT" w:cs="ArialMT"/>
          <w:color w:val="000000"/>
        </w:rPr>
        <w:t xml:space="preserve">, školní psychologové) </w:t>
      </w:r>
      <w:r w:rsidRPr="008D5030">
        <w:rPr>
          <w:rFonts w:ascii="ArialMT" w:hAnsi="ArialMT" w:cs="ArialMT"/>
          <w:color w:val="000000"/>
        </w:rPr>
        <w:t>zejména 2. stupně ZŠ, SOU, SŠ, VOŠ, ale též VŠ a budoucí učitelé či pracovníci jiných školských zařízení.</w:t>
      </w:r>
    </w:p>
    <w:p w:rsidR="00BC6934" w:rsidRPr="008D5030" w:rsidRDefault="00BC6934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E5B29" w:rsidRPr="008D5030" w:rsidRDefault="001E5B29" w:rsidP="001E5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Kurz je možné uskutečnit jak pro uzavřené pedagogické týmy z jedné školy</w:t>
      </w:r>
      <w:r w:rsidR="00BC6934" w:rsidRPr="008D5030">
        <w:rPr>
          <w:rFonts w:ascii="ArialMT" w:hAnsi="ArialMT" w:cs="ArialMT"/>
          <w:color w:val="000000"/>
        </w:rPr>
        <w:t xml:space="preserve">, </w:t>
      </w:r>
      <w:r w:rsidRPr="008D5030">
        <w:rPr>
          <w:rFonts w:ascii="ArialMT" w:hAnsi="ArialMT" w:cs="ArialMT"/>
          <w:color w:val="000000"/>
        </w:rPr>
        <w:t>tak i pro otevřené skupiny pedagogických pracovníků z</w:t>
      </w:r>
      <w:r w:rsidR="00BC6934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různých škol.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 xml:space="preserve">Ideální počet účastníků: </w:t>
      </w:r>
      <w:r w:rsidRPr="008D5030">
        <w:rPr>
          <w:rFonts w:ascii="ArialMT" w:hAnsi="ArialMT" w:cs="ArialMT"/>
          <w:color w:val="000000"/>
        </w:rPr>
        <w:t>15</w:t>
      </w:r>
      <w:r w:rsidR="00D131F2" w:rsidRPr="008D5030">
        <w:rPr>
          <w:rFonts w:ascii="ArialMT" w:hAnsi="ArialMT" w:cs="ArialMT"/>
          <w:color w:val="000000"/>
        </w:rPr>
        <w:t xml:space="preserve"> osob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>Délka a organizace kurzu:</w:t>
      </w:r>
      <w:r w:rsidRPr="008D5030">
        <w:rPr>
          <w:rFonts w:ascii="ArialMT" w:hAnsi="ArialMT" w:cs="ArialMT"/>
          <w:color w:val="000000"/>
        </w:rPr>
        <w:t xml:space="preserve"> 12 hodin (16 x 45 min)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 xml:space="preserve">Kurz lze realizovat </w:t>
      </w:r>
      <w:r w:rsidR="00D131F2" w:rsidRPr="008D5030">
        <w:rPr>
          <w:rFonts w:ascii="ArialMT" w:hAnsi="ArialMT" w:cs="ArialMT"/>
          <w:color w:val="000000"/>
        </w:rPr>
        <w:t>po</w:t>
      </w:r>
      <w:r w:rsidRPr="008D5030">
        <w:rPr>
          <w:rFonts w:ascii="ArialMT" w:hAnsi="ArialMT" w:cs="ArialMT"/>
          <w:color w:val="000000"/>
        </w:rPr>
        <w:t xml:space="preserve">dle požadavků konkrétní školy, a to buď ve formě 4 x 3h </w:t>
      </w:r>
      <w:proofErr w:type="gramStart"/>
      <w:r w:rsidRPr="008D5030">
        <w:rPr>
          <w:rFonts w:ascii="ArialMT" w:hAnsi="ArialMT" w:cs="ArialMT"/>
          <w:color w:val="000000"/>
        </w:rPr>
        <w:t>nebo</w:t>
      </w:r>
      <w:r w:rsidR="001E0C4E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 xml:space="preserve"> 2</w:t>
      </w:r>
      <w:proofErr w:type="gramEnd"/>
      <w:r w:rsidR="001E0C4E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x 6h. Časový odstup mezi jednotlivými setkáními by měl být max. měsíc.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Podobně lze zorganizovat “otevřený” kurz pro zájemce z různých škol. Zde se nabízí</w:t>
      </w:r>
    </w:p>
    <w:p w:rsidR="001E5B29" w:rsidRPr="008D5030" w:rsidRDefault="00854D0C" w:rsidP="00854D0C">
      <w:pPr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 xml:space="preserve">jako výhodnější varianta 2 x </w:t>
      </w:r>
      <w:proofErr w:type="gramStart"/>
      <w:r w:rsidRPr="008D5030">
        <w:rPr>
          <w:rFonts w:ascii="ArialMT" w:hAnsi="ArialMT" w:cs="ArialMT"/>
          <w:color w:val="000000"/>
        </w:rPr>
        <w:t>6h</w:t>
      </w:r>
      <w:proofErr w:type="gramEnd"/>
      <w:r w:rsidRPr="008D5030">
        <w:rPr>
          <w:rFonts w:ascii="ArialMT" w:hAnsi="ArialMT" w:cs="ArialMT"/>
          <w:color w:val="000000"/>
        </w:rPr>
        <w:t>.</w:t>
      </w:r>
      <w:r w:rsidR="00D131F2" w:rsidRPr="008D5030">
        <w:rPr>
          <w:rFonts w:ascii="ArialMT" w:hAnsi="ArialMT" w:cs="ArialMT"/>
          <w:color w:val="000000"/>
        </w:rPr>
        <w:t xml:space="preserve"> </w:t>
      </w:r>
    </w:p>
    <w:p w:rsidR="001E5B29" w:rsidRDefault="00D131F2" w:rsidP="001E5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 xml:space="preserve">Kurzem provázejí obvykle </w:t>
      </w:r>
      <w:r w:rsidR="001E5B29" w:rsidRPr="008D5030">
        <w:rPr>
          <w:rFonts w:ascii="ArialMT" w:hAnsi="ArialMT" w:cs="ArialMT"/>
          <w:color w:val="000000"/>
        </w:rPr>
        <w:t>2-3</w:t>
      </w:r>
      <w:r w:rsidRPr="008D5030">
        <w:rPr>
          <w:rFonts w:ascii="ArialMT" w:hAnsi="ArialMT" w:cs="ArialMT"/>
          <w:color w:val="000000"/>
        </w:rPr>
        <w:t xml:space="preserve"> lektoři.</w:t>
      </w:r>
      <w:r w:rsidR="001E5B29" w:rsidRPr="008D5030">
        <w:rPr>
          <w:rFonts w:ascii="ArialMT" w:hAnsi="ArialMT" w:cs="ArialMT"/>
          <w:color w:val="000000"/>
        </w:rPr>
        <w:t xml:space="preserve"> Na dvě ze čtyř částí se přidává průvodce s vlastní zkušeností, u kterého se duševní onemocnění projevilo na střední škole a díky tomu má osobní zkušenost s tím, co mu ve vztahu s pedagogy a spolužáky pomáhalo a co naopak ne.</w:t>
      </w:r>
    </w:p>
    <w:p w:rsidR="008D5030" w:rsidRPr="008D5030" w:rsidRDefault="008D5030" w:rsidP="001E5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D131F2" w:rsidRPr="008D5030" w:rsidRDefault="00D131F2" w:rsidP="00854D0C">
      <w:pPr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 xml:space="preserve">Forma: </w:t>
      </w:r>
      <w:proofErr w:type="gramStart"/>
      <w:r w:rsidRPr="008D5030">
        <w:rPr>
          <w:rFonts w:ascii="ArialMT" w:hAnsi="ArialMT" w:cs="ArialMT"/>
          <w:color w:val="000000"/>
        </w:rPr>
        <w:t>kombinovaná - přednáška</w:t>
      </w:r>
      <w:proofErr w:type="gramEnd"/>
      <w:r w:rsidRPr="008D5030">
        <w:rPr>
          <w:rFonts w:ascii="ArialMT" w:hAnsi="ArialMT" w:cs="ArialMT"/>
          <w:color w:val="000000"/>
        </w:rPr>
        <w:t>, workshop,</w:t>
      </w:r>
      <w:r w:rsidR="001E5B29" w:rsidRPr="008D5030">
        <w:rPr>
          <w:rFonts w:ascii="ArialMT" w:hAnsi="ArialMT" w:cs="ArialMT"/>
          <w:color w:val="000000"/>
        </w:rPr>
        <w:t xml:space="preserve"> </w:t>
      </w:r>
      <w:proofErr w:type="spellStart"/>
      <w:r w:rsidRPr="008D5030">
        <w:rPr>
          <w:rFonts w:ascii="ArialMT" w:hAnsi="ArialMT" w:cs="ArialMT"/>
          <w:color w:val="000000"/>
        </w:rPr>
        <w:t>sebezkušenost</w:t>
      </w:r>
      <w:proofErr w:type="spellEnd"/>
      <w:r w:rsidRPr="008D5030">
        <w:rPr>
          <w:rFonts w:ascii="ArialMT" w:hAnsi="ArialMT" w:cs="ArialMT"/>
          <w:color w:val="000000"/>
        </w:rPr>
        <w:t>,</w:t>
      </w:r>
      <w:r w:rsidR="001E5B29" w:rsidRPr="008D5030">
        <w:rPr>
          <w:rFonts w:ascii="ArialMT" w:hAnsi="ArialMT" w:cs="ArialMT"/>
          <w:color w:val="000000"/>
        </w:rPr>
        <w:t xml:space="preserve"> beseda</w:t>
      </w:r>
      <w:r w:rsidRPr="008D5030">
        <w:rPr>
          <w:rFonts w:ascii="ArialMT" w:hAnsi="ArialMT" w:cs="ArialMT"/>
          <w:color w:val="000000"/>
        </w:rPr>
        <w:t>; prostor pro diskusi a dotazy</w:t>
      </w:r>
    </w:p>
    <w:p w:rsidR="00D131F2" w:rsidRPr="008D5030" w:rsidRDefault="00D131F2" w:rsidP="00854D0C">
      <w:pPr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 xml:space="preserve">Cena: </w:t>
      </w:r>
      <w:r w:rsidR="00AF288B">
        <w:rPr>
          <w:rFonts w:ascii="ArialMT" w:hAnsi="ArialMT" w:cs="ArialMT"/>
          <w:color w:val="000000"/>
        </w:rPr>
        <w:t xml:space="preserve">19 000,- </w:t>
      </w:r>
      <w:r w:rsidR="00420255">
        <w:rPr>
          <w:rFonts w:ascii="ArialMT" w:hAnsi="ArialMT" w:cs="ArialMT"/>
          <w:color w:val="000000"/>
        </w:rPr>
        <w:t>Kč</w:t>
      </w:r>
      <w:r w:rsidRPr="008D5030">
        <w:rPr>
          <w:rFonts w:ascii="ArialMT" w:hAnsi="ArialMT" w:cs="ArialMT"/>
          <w:color w:val="000000"/>
        </w:rPr>
        <w:t xml:space="preserve"> (příp. dle individuální </w:t>
      </w:r>
      <w:proofErr w:type="gramStart"/>
      <w:r w:rsidRPr="008D5030">
        <w:rPr>
          <w:rFonts w:ascii="ArialMT" w:hAnsi="ArialMT" w:cs="ArialMT"/>
          <w:color w:val="000000"/>
        </w:rPr>
        <w:t>dohody - poskytovatel</w:t>
      </w:r>
      <w:proofErr w:type="gramEnd"/>
      <w:r w:rsidRPr="008D5030">
        <w:rPr>
          <w:rFonts w:ascii="ArialMT" w:hAnsi="ArialMT" w:cs="ArialMT"/>
          <w:color w:val="000000"/>
        </w:rPr>
        <w:t xml:space="preserve"> školení může cenu snížit na základě získaných dotací v daném roce)</w:t>
      </w:r>
    </w:p>
    <w:p w:rsidR="00854D0C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b/>
          <w:color w:val="000000"/>
        </w:rPr>
        <w:t>Cíl</w:t>
      </w:r>
      <w:r w:rsidRPr="008D5030">
        <w:rPr>
          <w:rFonts w:ascii="Arial-BoldMT" w:hAnsi="Arial-BoldMT" w:cs="Arial-BoldMT"/>
          <w:b/>
          <w:bCs/>
          <w:color w:val="000000"/>
        </w:rPr>
        <w:t xml:space="preserve"> kurzu</w:t>
      </w:r>
      <w:r w:rsidR="001E5B29" w:rsidRPr="008D5030">
        <w:rPr>
          <w:rFonts w:ascii="Arial-BoldMT" w:hAnsi="Arial-BoldMT" w:cs="Arial-BoldMT"/>
          <w:b/>
          <w:bCs/>
          <w:color w:val="000000"/>
        </w:rPr>
        <w:t>:</w:t>
      </w:r>
      <w:r w:rsidRPr="008D5030">
        <w:rPr>
          <w:rFonts w:ascii="Arial-BoldMT" w:hAnsi="Arial-BoldMT" w:cs="Arial-BoldMT"/>
          <w:b/>
          <w:bCs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je oslovení středoškolských pedagogických pracovníků,</w:t>
      </w:r>
      <w:r w:rsidR="001E5B29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kteří přichází dennodenně do kontaktu se žáky ve věku, kdy propuká řada závažných</w:t>
      </w:r>
      <w:r w:rsidR="001E5B29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duševních poruch: deprese, sebepoškozování, poruchy příjmu potravy, zneužívání</w:t>
      </w:r>
      <w:r w:rsidR="001E5B29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návykových látek, schizofrenie, sebevražedné jednání; a jejich počátky jsou mnohdy</w:t>
      </w:r>
      <w:r w:rsidR="001E5B29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přehlédnuty bez včasného podchycení.</w:t>
      </w:r>
      <w:r w:rsidR="005437F1">
        <w:rPr>
          <w:rFonts w:ascii="ArialMT" w:hAnsi="ArialMT" w:cs="ArialMT"/>
          <w:color w:val="000000"/>
        </w:rPr>
        <w:t xml:space="preserve"> Podpora </w:t>
      </w:r>
      <w:proofErr w:type="spellStart"/>
      <w:r w:rsidR="005437F1">
        <w:rPr>
          <w:rFonts w:ascii="ArialMT" w:hAnsi="ArialMT" w:cs="ArialMT"/>
          <w:color w:val="000000"/>
        </w:rPr>
        <w:t>wellbeingu</w:t>
      </w:r>
      <w:proofErr w:type="spellEnd"/>
      <w:r w:rsidR="005437F1">
        <w:rPr>
          <w:rFonts w:ascii="ArialMT" w:hAnsi="ArialMT" w:cs="ArialMT"/>
          <w:color w:val="000000"/>
        </w:rPr>
        <w:t xml:space="preserve"> ve škole.</w:t>
      </w:r>
    </w:p>
    <w:p w:rsidR="008D5030" w:rsidRPr="008D5030" w:rsidRDefault="008D5030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Proč je program zacílen právě na žáky středních škol a jejich pedagogy? Protože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proofErr w:type="gramStart"/>
      <w:r w:rsidRPr="008D5030">
        <w:rPr>
          <w:rFonts w:ascii="Arial-BoldMT" w:hAnsi="Arial-BoldMT" w:cs="Arial-BoldMT"/>
          <w:bCs/>
          <w:color w:val="000000"/>
        </w:rPr>
        <w:t>50%</w:t>
      </w:r>
      <w:proofErr w:type="gramEnd"/>
      <w:r w:rsidRPr="008D5030">
        <w:rPr>
          <w:rFonts w:ascii="Arial-BoldMT" w:hAnsi="Arial-BoldMT" w:cs="Arial-BoldMT"/>
          <w:bCs/>
          <w:color w:val="000000"/>
        </w:rPr>
        <w:t xml:space="preserve"> všech psychických nemocí, které propuknou v průběhu celého života, se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 w:rsidRPr="008D5030">
        <w:rPr>
          <w:rFonts w:ascii="Arial-BoldMT" w:hAnsi="Arial-BoldMT" w:cs="Arial-BoldMT"/>
          <w:bCs/>
          <w:color w:val="000000"/>
        </w:rPr>
        <w:t xml:space="preserve">poprvé projeví do 14. roku a </w:t>
      </w:r>
      <w:proofErr w:type="gramStart"/>
      <w:r w:rsidRPr="008D5030">
        <w:rPr>
          <w:rFonts w:ascii="Arial-BoldMT" w:hAnsi="Arial-BoldMT" w:cs="Arial-BoldMT"/>
          <w:bCs/>
          <w:color w:val="000000"/>
        </w:rPr>
        <w:t>80%</w:t>
      </w:r>
      <w:proofErr w:type="gramEnd"/>
      <w:r w:rsidRPr="008D5030">
        <w:rPr>
          <w:rFonts w:ascii="Arial-BoldMT" w:hAnsi="Arial-BoldMT" w:cs="Arial-BoldMT"/>
          <w:bCs/>
          <w:color w:val="000000"/>
        </w:rPr>
        <w:t xml:space="preserve"> do 17 let. Zároveň většinu svého času tráví lidé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-BoldMT" w:hAnsi="Arial-BoldMT" w:cs="Arial-BoldMT"/>
          <w:bCs/>
          <w:color w:val="000000"/>
        </w:rPr>
        <w:t>tohoto věku právě ve škole s učiteli a svými spolužáky.</w:t>
      </w:r>
      <w:r w:rsidRPr="008D5030">
        <w:rPr>
          <w:rFonts w:ascii="Arial-BoldMT" w:hAnsi="Arial-BoldMT" w:cs="Arial-BoldMT"/>
          <w:b/>
          <w:bCs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Proto pokládáme za velmi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důležité, aby byli nejen žáci, ale i učitelé v tomto směru náležitě vzděláni, a pomohli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tak včasnému podchycení prvních příznaků začínající duševní krize u svých žáků. Díky</w:t>
      </w:r>
      <w:r w:rsidR="001E5B29" w:rsidRPr="008D5030">
        <w:rPr>
          <w:rFonts w:ascii="ArialMT" w:hAnsi="ArialMT" w:cs="ArialMT"/>
          <w:color w:val="000000"/>
        </w:rPr>
        <w:t xml:space="preserve"> </w:t>
      </w:r>
      <w:r w:rsidRPr="008D5030">
        <w:rPr>
          <w:rFonts w:ascii="ArialMT" w:hAnsi="ArialMT" w:cs="ArialMT"/>
          <w:color w:val="000000"/>
        </w:rPr>
        <w:t>tomu zvyšujeme šanci, že žáci projdou krizí bez větších a vleklých duševních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problémů.</w:t>
      </w:r>
    </w:p>
    <w:p w:rsidR="001E5B29" w:rsidRPr="008D5030" w:rsidRDefault="001E5B29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</w:rPr>
      </w:pPr>
      <w:r w:rsidRPr="008D5030">
        <w:rPr>
          <w:rFonts w:ascii="Arial-BoldMT" w:hAnsi="Arial-BoldMT" w:cs="Arial-BoldMT"/>
          <w:b/>
          <w:bCs/>
          <w:color w:val="0070C1"/>
        </w:rPr>
        <w:t>Díky kurzu se učitelé naučí: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1. Základní informace o nejčastějších duševních onemocněních.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2. Jak si udržet duševní zdraví a jak o něj pečovat.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3. Kde hledat odbornou pomoc.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4. Rozeznat signály žáků, které mohou predikovat počátek duševní krize.</w:t>
      </w:r>
      <w:bookmarkStart w:id="0" w:name="_GoBack"/>
      <w:bookmarkEnd w:id="0"/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MT" w:hAnsi="ArialMT" w:cs="ArialMT"/>
          <w:color w:val="000000"/>
        </w:rPr>
        <w:t>5. Jak vhodně komunikovat s žákem, třídou, rodiči a spolupracovníky.</w:t>
      </w:r>
    </w:p>
    <w:p w:rsidR="001E5B29" w:rsidRPr="008D5030" w:rsidRDefault="001E5B29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</w:rPr>
      </w:pPr>
      <w:r w:rsidRPr="008D5030">
        <w:rPr>
          <w:rFonts w:ascii="Arial-BoldMT" w:hAnsi="Arial-BoldMT" w:cs="Arial-BoldMT"/>
          <w:b/>
          <w:bCs/>
          <w:color w:val="0070C1"/>
        </w:rPr>
        <w:t xml:space="preserve">Program je rozdělen do 4 částí </w:t>
      </w:r>
      <w:proofErr w:type="gramStart"/>
      <w:r w:rsidRPr="008D5030">
        <w:rPr>
          <w:rFonts w:ascii="Arial-BoldMT" w:hAnsi="Arial-BoldMT" w:cs="Arial-BoldMT"/>
          <w:b/>
          <w:bCs/>
          <w:color w:val="0070C1"/>
        </w:rPr>
        <w:t>( 4</w:t>
      </w:r>
      <w:proofErr w:type="gramEnd"/>
      <w:r w:rsidRPr="008D5030">
        <w:rPr>
          <w:rFonts w:ascii="Arial-BoldMT" w:hAnsi="Arial-BoldMT" w:cs="Arial-BoldMT"/>
          <w:b/>
          <w:bCs/>
          <w:color w:val="0070C1"/>
        </w:rPr>
        <w:t xml:space="preserve"> x 3h ):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-BoldMT" w:hAnsi="Arial-BoldMT" w:cs="Arial-BoldMT"/>
          <w:b/>
          <w:bCs/>
          <w:color w:val="000000"/>
        </w:rPr>
        <w:t xml:space="preserve">1.část </w:t>
      </w:r>
      <w:r w:rsidRPr="008D5030">
        <w:rPr>
          <w:rFonts w:ascii="ArialMT" w:hAnsi="ArialMT" w:cs="ArialMT"/>
          <w:color w:val="000000"/>
        </w:rPr>
        <w:t>se věnuje základním informacím ohledně duševního zdraví X onemocnění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-BoldMT" w:hAnsi="Arial-BoldMT" w:cs="Arial-BoldMT"/>
          <w:b/>
          <w:bCs/>
          <w:color w:val="000000"/>
        </w:rPr>
        <w:t xml:space="preserve">2.část </w:t>
      </w:r>
      <w:r w:rsidRPr="008D5030">
        <w:rPr>
          <w:rFonts w:ascii="ArialMT" w:hAnsi="ArialMT" w:cs="ArialMT"/>
          <w:color w:val="000000"/>
        </w:rPr>
        <w:t>se věnuje vhodné komunikaci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-BoldMT" w:hAnsi="Arial-BoldMT" w:cs="Arial-BoldMT"/>
          <w:b/>
          <w:bCs/>
          <w:color w:val="000000"/>
        </w:rPr>
        <w:t xml:space="preserve">3.část </w:t>
      </w:r>
      <w:r w:rsidRPr="008D5030">
        <w:rPr>
          <w:rFonts w:ascii="ArialMT" w:hAnsi="ArialMT" w:cs="ArialMT"/>
          <w:color w:val="000000"/>
        </w:rPr>
        <w:t>se věnuje psychohygieně</w:t>
      </w:r>
    </w:p>
    <w:p w:rsidR="00854D0C" w:rsidRPr="008D5030" w:rsidRDefault="00854D0C" w:rsidP="00854D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5030">
        <w:rPr>
          <w:rFonts w:ascii="Arial-BoldMT" w:hAnsi="Arial-BoldMT" w:cs="Arial-BoldMT"/>
          <w:b/>
          <w:bCs/>
          <w:color w:val="000000"/>
        </w:rPr>
        <w:t xml:space="preserve">4.část </w:t>
      </w:r>
      <w:r w:rsidRPr="008D5030">
        <w:rPr>
          <w:rFonts w:ascii="ArialMT" w:hAnsi="ArialMT" w:cs="ArialMT"/>
          <w:color w:val="000000"/>
        </w:rPr>
        <w:t>se věnuje sdílení reálného příběhu a závěrečnému shrnutí</w:t>
      </w:r>
    </w:p>
    <w:sectPr w:rsidR="00854D0C" w:rsidRPr="008D5030" w:rsidSect="008D5030">
      <w:foot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0B" w:rsidRDefault="0032380B" w:rsidP="0018075A">
      <w:pPr>
        <w:spacing w:after="0" w:line="240" w:lineRule="auto"/>
      </w:pPr>
      <w:r>
        <w:separator/>
      </w:r>
    </w:p>
  </w:endnote>
  <w:endnote w:type="continuationSeparator" w:id="0">
    <w:p w:rsidR="0032380B" w:rsidRDefault="0032380B" w:rsidP="001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5A" w:rsidRDefault="0018075A">
    <w:pPr>
      <w:pStyle w:val="Zpat"/>
    </w:pPr>
    <w:r w:rsidRPr="0018075A">
      <w:drawing>
        <wp:anchor distT="0" distB="0" distL="114300" distR="114300" simplePos="0" relativeHeight="251659264" behindDoc="1" locked="0" layoutInCell="1" allowOverlap="1" wp14:anchorId="27B05010" wp14:editId="31FC2B76">
          <wp:simplePos x="0" y="0"/>
          <wp:positionH relativeFrom="column">
            <wp:posOffset>3336290</wp:posOffset>
          </wp:positionH>
          <wp:positionV relativeFrom="paragraph">
            <wp:posOffset>-79375</wp:posOffset>
          </wp:positionV>
          <wp:extent cx="1816735" cy="43434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lzen_Umo_1_B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5A">
      <w:drawing>
        <wp:anchor distT="0" distB="0" distL="114300" distR="114300" simplePos="0" relativeHeight="251660288" behindDoc="0" locked="0" layoutInCell="1" allowOverlap="1" wp14:anchorId="7D7C98CD" wp14:editId="2FFEEFED">
          <wp:simplePos x="0" y="0"/>
          <wp:positionH relativeFrom="column">
            <wp:posOffset>1455420</wp:posOffset>
          </wp:positionH>
          <wp:positionV relativeFrom="paragraph">
            <wp:posOffset>-24765</wp:posOffset>
          </wp:positionV>
          <wp:extent cx="1436370" cy="375920"/>
          <wp:effectExtent l="0" t="0" r="0" b="5080"/>
          <wp:wrapNone/>
          <wp:docPr id="41" name="Obrázek 41" descr="Výsledek obrázku pro logo &amp;ccaron;ernobílé Kraj plze&amp;ncaron;sk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&amp;ccaron;ernobílé Kraj plze&amp;ncaron;sk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5A">
      <w:drawing>
        <wp:anchor distT="0" distB="0" distL="114300" distR="114300" simplePos="0" relativeHeight="251661312" behindDoc="0" locked="0" layoutInCell="1" allowOverlap="1" wp14:anchorId="6004FAAB" wp14:editId="3A115ED8">
          <wp:simplePos x="0" y="0"/>
          <wp:positionH relativeFrom="column">
            <wp:posOffset>5740400</wp:posOffset>
          </wp:positionH>
          <wp:positionV relativeFrom="paragraph">
            <wp:posOffset>-276225</wp:posOffset>
          </wp:positionV>
          <wp:extent cx="431800" cy="762635"/>
          <wp:effectExtent l="0" t="0" r="635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ledovec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5A">
      <w:drawing>
        <wp:anchor distT="0" distB="0" distL="114300" distR="114300" simplePos="0" relativeHeight="251662336" behindDoc="0" locked="0" layoutInCell="1" allowOverlap="1" wp14:anchorId="3A580B78" wp14:editId="5EBCDA80">
          <wp:simplePos x="0" y="0"/>
          <wp:positionH relativeFrom="column">
            <wp:posOffset>-409575</wp:posOffset>
          </wp:positionH>
          <wp:positionV relativeFrom="paragraph">
            <wp:posOffset>-222250</wp:posOffset>
          </wp:positionV>
          <wp:extent cx="1463040" cy="73025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_logotyp_text_CMYK_cz.t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0B" w:rsidRDefault="0032380B" w:rsidP="0018075A">
      <w:pPr>
        <w:spacing w:after="0" w:line="240" w:lineRule="auto"/>
      </w:pPr>
      <w:r>
        <w:separator/>
      </w:r>
    </w:p>
  </w:footnote>
  <w:footnote w:type="continuationSeparator" w:id="0">
    <w:p w:rsidR="0032380B" w:rsidRDefault="0032380B" w:rsidP="0018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0C"/>
    <w:rsid w:val="0018075A"/>
    <w:rsid w:val="001E0C4E"/>
    <w:rsid w:val="001E5B29"/>
    <w:rsid w:val="0032380B"/>
    <w:rsid w:val="00420255"/>
    <w:rsid w:val="005437F1"/>
    <w:rsid w:val="005D1C97"/>
    <w:rsid w:val="00854D0C"/>
    <w:rsid w:val="008D5030"/>
    <w:rsid w:val="00AE45C5"/>
    <w:rsid w:val="00AF288B"/>
    <w:rsid w:val="00BC6934"/>
    <w:rsid w:val="00D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A72D6-C07F-4B97-8EEE-27C4F97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75A"/>
  </w:style>
  <w:style w:type="paragraph" w:styleId="Zpat">
    <w:name w:val="footer"/>
    <w:basedOn w:val="Normln"/>
    <w:link w:val="ZpatChar"/>
    <w:uiPriority w:val="99"/>
    <w:unhideWhenUsed/>
    <w:rsid w:val="001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klabra</dc:creator>
  <cp:keywords/>
  <dc:description/>
  <cp:lastModifiedBy>Zuzana Lášková</cp:lastModifiedBy>
  <cp:revision>10</cp:revision>
  <dcterms:created xsi:type="dcterms:W3CDTF">2023-01-05T12:30:00Z</dcterms:created>
  <dcterms:modified xsi:type="dcterms:W3CDTF">2023-05-22T09:20:00Z</dcterms:modified>
</cp:coreProperties>
</file>